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ns1="http://schemas.openxmlformats.org/markup-compatibility/2006" xmlns:ns2="http://schemas.openxmlformats.org/officeDocument/2006/relationships" xmlns:w="http://schemas.openxmlformats.org/wordprocessingml/2006/main" ns1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C66E45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GUÍA DE LECTURA SIN SPOILER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Chac Mool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Carlos Fuentes · México · 1954   |   Laboratorio de lo insólito · lectura orientada</w:t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5000"/>
        <w:gridCol w:w="5200"/>
      </w:tblGrid>
      <w:tr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Nombre: ______________________________</w:t>
            </w:r>
          </w:p>
        </w:tc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Curso / grupo: __________   Fecha: ____/____/______</w:t>
            </w:r>
          </w:p>
        </w:tc>
      </w:tr>
    </w:tbl>
    <w:p>
      <w:pPr>
        <w:spacing w:before="0" w:after="16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EFD4C6"/>
          <w:left w:val="single" w:sz="8" w:space="0" w:color="EFD4C6"/>
          <w:bottom w:val="single" w:sz="8" w:space="0" w:color="EFD4C6"/>
          <w:right w:val="single" w:sz="8" w:space="0" w:color="EFD4C6"/>
          <w:insideH w:val="single" w:sz="8" w:space="0" w:color="EFD4C6"/>
          <w:insideV w:val="single" w:sz="8" w:space="0" w:color="EFD4C6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F9EEE8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Esta guía no anticipa los acontecimientos centrales del cuento. Su objetivo es ayudarte a leer con más atención.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Usa las preguntas como apoyo para observar el texto, no como una lista de respuestas cerradas.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La sección «Después de leer» se responde al terminar el cuento. No la leas antes: adelanta lo que solo tiene sentido después.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Copie em espanhol o trecho do conto que sustenta a sua resposta e escreva a explicação em português. O que se avalia aqui é leitura literária, não produção escrita em espanhol.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91432C"/>
        </w:pBdr>
      </w:pPr>
      <w:r>
        <w:rPr>
          <w:rFonts w:ascii="Arial" w:hAnsi="Arial" w:eastAsia="Arial"/>
          <w:b/>
          <w:i w:val="0"/>
          <w:color w:val="91432C"/>
          <w:sz w:val="23"/>
        </w:rPr>
        <w:t>ANTES DE LEER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Antes de empezar, responde con lo que ya sabes y con lo que supones. Volverás a estas respuestas al terminar la lectura.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Un diario personal se escribe sin pensar en nadie más. ¿Qué cambia cuando ese cuaderno llega a manos ajenas?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2. El título del cuento es el nombre moderno de un tipo de escultura mesoamericana, presente en distintos contextos rituales y de ofrenda; algunos ejemplares tienen atributos de Tláloc. ¿Qué esperas de un relato que lleva por título el nombre de una figura del México antiguo?</w:t>
      </w:r>
      <w:r>
        <w:rPr>
          <w:rFonts w:ascii="Arial" w:hAnsi="Arial" w:eastAsia="Arial"/>
          <w:b w:val="0"/>
          <w:i w:val="0"/>
          <w:sz w:val="19"/>
        </w:rPr>
        <w:t>
        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¿Qué objetos de otra época se guardan en tu casa o en la casa de tu familia? ¿Alguien sabe todavía para qué servían?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En una vivienda, ¿qué lugar ocupa el sótano o el cuarto de trastos? ¿Qué se guarda allí y por qué justamente allí?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¿Puede el pasado de un país seguir actuando sobre su presente? Anota un ejemplo que conozcas.</w:t>
      </w:r>
    </w:p>
    <w:p>
      <w:pPr>
        <w:spacing w:before="200" w:after="60" w:line="259" w:lineRule="auto"/>
        <w:pBdr>
          <w:bottom w:val="single" w:sz="10" w:space="3" w:color="91432C"/>
        </w:pBdr>
      </w:pPr>
      <w:r>
        <w:rPr>
          <w:rFonts w:ascii="Arial" w:hAnsi="Arial" w:eastAsia="Arial"/>
          <w:b/>
          <w:i w:val="0"/>
          <w:color w:val="91432C"/>
          <w:sz w:val="23"/>
        </w:rPr>
        <w:t>DURANTE LA LECTURA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91432C"/>
          <w:sz w:val="21"/>
        </w:rPr>
        <w:t>1. Las dos voces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El cuento no tiene una sola voz: alguien cuenta desde fuera y alguien escribe desde dentro. Marca dónde empieza y dónde termina cada una.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EFD4C6"/>
          <w:left w:val="single" w:sz="8" w:space="0" w:color="EFD4C6"/>
          <w:bottom w:val="single" w:sz="8" w:space="0" w:color="EFD4C6"/>
          <w:right w:val="single" w:sz="8" w:space="0" w:color="EFD4C6"/>
          <w:insideH w:val="single" w:sz="8" w:space="0" w:color="EFD4C6"/>
          <w:insideV w:val="single" w:sz="8" w:space="0" w:color="EFD4C6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F9EEE8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91432C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quién habla en el primer párrafo y qué relación tuvo con Filiberto;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de qué modo esa voz llega al cuaderno y en qué momento lo lee;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cambio de voz al empezar el diario: fechas, primera persona, anotaciones breves;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comentarios que esa voz intercala mientras avanza en la lectura;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distancia, la ironía o la incomodidad con que trata lo que va leyendo.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¿Qué sabemos de la relación entre quien narra y Filiberto?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El relato empieza con una noticia que ya ocurrió. ¿Qué efecto produce empezar así?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¿La voz que abre el cuento cree lo que va leyendo? ¿En qué señales te apoyas?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91432C"/>
          <w:sz w:val="21"/>
        </w:rPr>
        <w:t>2. La compra y el sótano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Filiberto colecciona objetos del México antiguo. Sigue con atención cómo consigue una pieza nueva y dónde la coloca.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EFD4C6"/>
          <w:left w:val="single" w:sz="8" w:space="0" w:color="EFD4C6"/>
          <w:bottom w:val="single" w:sz="8" w:space="0" w:color="EFD4C6"/>
          <w:right w:val="single" w:sz="8" w:space="0" w:color="EFD4C6"/>
          <w:insideH w:val="single" w:sz="8" w:space="0" w:color="EFD4C6"/>
          <w:insideV w:val="single" w:sz="8" w:space="0" w:color="EFD4C6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F9EEE8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91432C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diferencia que el diario establece entre las réplicas baratas y una pieza auténtica;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lugar de la compra, el precio y lo que el vendedor le asegura;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traslado de la pieza hasta la casa y las dificultades que aparecen;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razones que da el diario para dejarla en el sótano;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primeras palabras que describen ese sótano: humedad, cañería, agua estancada.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¿Qué busca Filiberto al coleccionar estas piezas: gusto, prestigio, otra cosa?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diferencia hay entre un objeto de culto y un objeto de colección?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¿Por qué el diario anota con tanto detalle el estado del sótano?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91432C"/>
          <w:sz w:val="21"/>
        </w:rPr>
        <w:t>3. La casa que cambia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A partir de cierto punto el diario deja de hablar de la pieza y empieza a hablar de la casa. Anota, fecha por fecha, qué se transforma.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EFD4C6"/>
          <w:left w:val="single" w:sz="8" w:space="0" w:color="EFD4C6"/>
          <w:bottom w:val="single" w:sz="8" w:space="0" w:color="EFD4C6"/>
          <w:right w:val="single" w:sz="8" w:space="0" w:color="EFD4C6"/>
          <w:insideH w:val="single" w:sz="8" w:space="0" w:color="EFD4C6"/>
          <w:insideV w:val="single" w:sz="8" w:space="0" w:color="EFD4C6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F9EEE8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91432C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avance del agua y el estado de la cañería;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muebles, las paredes y los objetos que se echan a perder;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habitaciones que Filiberto deja de usar y las que sigue ocupando;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tareas nuevas que entran en su rutina: cargar, comprar, limpiar, vigilar;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dinero: en qué empieza a gastarlo y qué deja de pagar.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¿Quién decide, en cada fecha, lo que ocurre dentro de esa casa?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¿La casa se arruina por descuido o por otra causa? Apoya la respuesta en lo que anota el diario.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¿Qué pierde Filiberto fuera de la casa mientras todo esto sucede?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91432C"/>
          <w:sz w:val="21"/>
        </w:rPr>
        <w:t>4. La letra y la sintaxis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Un diario no dice solamente lo que cuenta: dice también cómo está quien lo escribe. Observa la forma de las anotaciones, no solo su contenido.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EFD4C6"/>
          <w:left w:val="single" w:sz="8" w:space="0" w:color="EFD4C6"/>
          <w:bottom w:val="single" w:sz="8" w:space="0" w:color="EFD4C6"/>
          <w:right w:val="single" w:sz="8" w:space="0" w:color="EFD4C6"/>
          <w:insideH w:val="single" w:sz="8" w:space="0" w:color="EFD4C6"/>
          <w:insideV w:val="single" w:sz="8" w:space="0" w:color="EFD4C6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F9EEE8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91432C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regularidad de las fechas al principio y hacia el final;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largo de las frases y la cantidad de subordinadas;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repeticiones, los saltos y las frases que quedan sin terminar;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 que se dice en el cuento sobre la letra del cuaderno;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vocabulario: cuándo aparecen palabras de oficina y cuándo palabras de culto.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¿En qué momento la escritura del diario deja de parecerse a la de las primeras páginas?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puede indicar una sintaxis desordenada sobre quien escribe? ¿Alcanza para afirmar algo con seguridad?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¿Por qué Fuentes elige un diario, y no una narración en tercera persona, para esta parte del relato?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91432C"/>
          <w:sz w:val="21"/>
        </w:rPr>
        <w:t>5. El México moderno y el pasado indígena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El relato sucede en la Ciudad de México de mediados del siglo XX. Anota todo lo que el texto dice sobre el país, su religión y su pasado.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EFD4C6"/>
          <w:left w:val="single" w:sz="8" w:space="0" w:color="EFD4C6"/>
          <w:bottom w:val="single" w:sz="8" w:space="0" w:color="EFD4C6"/>
          <w:right w:val="single" w:sz="8" w:space="0" w:color="EFD4C6"/>
          <w:insideH w:val="single" w:sz="8" w:space="0" w:color="EFD4C6"/>
          <w:insideV w:val="single" w:sz="8" w:space="0" w:color="EFD4C6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F9EEE8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91432C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vida de oficina: la Secretaría, los expedientes, el sueldo, la jubilación;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conversación con Pepe sobre el catolicismo mexicano y la sangre;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dioses, los pueblos y las épocas que el texto menciona;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agua de la ciudad: lluvias, cañerías, inundaciones;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museos, los mercados y el lugar que ocupan allí las piezas antiguas.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¿Qué relación establece el texto entre la religión católica y las religiones prehispánicas?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¿Por qué el pasado indígena aparece en un sótano y no en un museo?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La Ciudad de México ocupa el espacio de un antiguo sistema lacustre, transformado durante siglos por obras de drenaje. ¿Cambia algo en tu lectura saber eso?</w:t>
      </w:r>
    </w:p>
    <w:p>
      <w:pPr>
        <w:spacing w:before="200" w:after="60" w:line="259" w:lineRule="auto"/>
        <w:pBdr>
          <w:bottom w:val="single" w:sz="10" w:space="3" w:color="91432C"/>
        </w:pBdr>
      </w:pPr>
      <w:r>
        <w:rPr>
          <w:rFonts w:ascii="Arial" w:hAnsi="Arial" w:eastAsia="Arial"/>
          <w:b/>
          <w:i w:val="0"/>
          <w:color w:val="91432C"/>
          <w:sz w:val="23"/>
        </w:rPr>
        <w:t>DESPUÉS DE LEER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Al terminar la lectura, vuelve al título y a tus respuestas del principio antes de contestar.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¿Se confirmó lo que esperabas del título? Explica qué lo modificó.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detalle del comienzo, que parecía menor, resultó decisivo al final?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¿En qué punto la explicación racional deja de alcanzar? Señala la fecha o el pasaje.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El relato presenta un pasado que sigue actuando sobre el presente. ¿Con qué elementos concretos lo sostiene el texto?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¿Qué diferencia hay entre inventar algo increíble y recuperar algo que un país ya tenía? Aplica la distinción a lo que acabas de leer.</w:t>
      </w:r>
    </w:p>
    <w:p>
      <w:pPr>
        <w:spacing w:before="200" w:after="60" w:line="259" w:lineRule="auto"/>
        <w:pBdr>
          <w:bottom w:val="single" w:sz="10" w:space="3" w:color="91432C"/>
        </w:pBdr>
      </w:pPr>
      <w:r>
        <w:rPr>
          <w:rFonts w:ascii="Arial" w:hAnsi="Arial" w:eastAsia="Arial"/>
          <w:b/>
          <w:i w:val="0"/>
          <w:color w:val="91432C"/>
          <w:sz w:val="23"/>
        </w:rPr>
        <w:t>FICHA DE ACOMPAÑAMIENTO DE LECTURA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Completa durante o después de la lectura. Usa palabras clave, pequeñas anotaciones o impresiones propias.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EFD4C6"/>
          <w:left w:val="single" w:sz="8" w:space="0" w:color="EFD4C6"/>
          <w:bottom w:val="single" w:sz="8" w:space="0" w:color="EFD4C6"/>
          <w:right w:val="single" w:sz="8" w:space="0" w:color="EFD4C6"/>
          <w:insideH w:val="single" w:sz="8" w:space="0" w:color="EFD4C6"/>
          <w:insideV w:val="single" w:sz="8" w:space="0" w:color="EFD4C6"/>
        </w:tblBorders>
      </w:tblPr>
      <w:tblGrid>
        <w:gridCol w:w="5100"/>
        <w:gridCol w:w="5100"/>
      </w:tblGrid>
      <w:tr>
        <w:tc>
          <w:tcPr>
            <w:tcW w:type="dxa" w:w="3800"/>
            <w:shd w:val="clear" w:color="auto" w:fill="91432C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Aspecto observado</w:t>
            </w:r>
          </w:p>
        </w:tc>
        <w:tc>
          <w:tcPr>
            <w:tcW w:type="dxa" w:w="6400"/>
            <w:shd w:val="clear" w:color="auto" w:fill="91432C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Anotaciones</w:t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Voces que narran y dónde empieza cada una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Lo que sabemos de Filiberto antes del diario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Cómo llega la pieza hasta la casa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Estado del sótano, fecha por fecha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Cambios en la casa y en las rutinas de Filiberto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Cambios en la letra, en las fechas y en la sintaxis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Referencias al pasado indígena y a la religión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Duda o pregunta que quedó después de la lectura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EFD4C6"/>
          <w:left w:val="single" w:sz="8" w:space="0" w:color="EFD4C6"/>
          <w:bottom w:val="single" w:sz="8" w:space="0" w:color="EFD4C6"/>
          <w:right w:val="single" w:sz="8" w:space="0" w:color="EFD4C6"/>
          <w:insideH w:val="single" w:sz="8" w:space="0" w:color="EFD4C6"/>
          <w:insideV w:val="single" w:sz="8" w:space="0" w:color="EFD4C6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F9EEE8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No leas este cuento solamente para saber qué le ocurre a Filiberto. Observa de dónde viene lo que entra en su casa: tiene nombre, tiene culto y tiene siglos detrás. Ahí está la diferencia entre inventar algo raro y recuperar algo que ya estaba en el país donde sucede la lectura.</w:t>
            </w:r>
          </w:p>
        </w:tc>
      </w:tr>
    </w:tbl>
    <w:p>
      <w:pPr>
        <w:spacing w:before="0" w:after="120" w:line="259" w:lineRule="auto"/>
      </w:pPr>
    </w:p>
    <w:sectPr w:rsidR="00FC693F" w:rsidRPr="0006063C" w:rsidSect="00034616">
      <w:headerReference w:type="default" ns2:id="rId9"/>
      <w:footerReference w:type="default" ns2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Carlos Fuentes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Guía de lectura sin spoiler · Chac Mool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