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0"/>
      </w:tblGrid>
      <w:tr>
        <w:tc>
          <w:tcPr>
            <w:tcW w:type="dxa" w:w="10200"/>
            <w:shd w:val="clear" w:color="auto" w:fill="334F70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GUÍA DE LECTURA SIN SPOILER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Continuidad de los parques</w:t>
            </w:r>
          </w:p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19"/>
              </w:rPr>
              <w:t>Julio Cortázar · Argentina · 1964   |   Fantástico</w:t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5000"/>
        <w:gridCol w:w="5200"/>
      </w:tblGrid>
      <w:tr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Nombre: ______________________________</w:t>
            </w:r>
          </w:p>
        </w:tc>
        <w:tc>
          <w:tcPr>
            <w:tcW w:type="dxa" w:w="5100"/>
            <w:tcMar>
              <w:top w:w="70" w:type="dxa"/>
              <w:bottom w:w="7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Curso / grupo: __________   Fecha: ____/____/______</w:t>
            </w:r>
          </w:p>
        </w:tc>
      </w:tr>
    </w:tbl>
    <w:p>
      <w:pPr>
        <w:spacing w:before="0" w:after="16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Esta guía no anticipa los acontecimientos centrales del cuento. Su objetivo es ayudarte a leer con más atención.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Usa las preguntas como apoyo para observar el texto, no como una lista de respuestas cerradas.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La sección «Después de leer» se responde al terminar el cuento. No la leas antes: adelanta lo que solo tiene sentido después.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Copie em espanhol o trecho do conto que sustenta a sua resposta e escreva a explicação em português. O que se avalia aqui é leitura literária, não produção escrita em espanhol.</w:t>
            </w:r>
          </w:p>
        </w:tc>
      </w:tr>
    </w:tbl>
    <w:p>
      <w:pPr>
        <w:spacing w:before="0" w:after="120" w:line="259" w:lineRule="auto"/>
      </w:pP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ANTES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Antes de empezar, observa el título y anota lo que esperas encontrar. Volverás a estas respuestas al final.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El título habla de «continuidad»: ¿qué significa que algo continúe? ¿Continuar es lo mismo que repetirse?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imaginas al leer la palabra «parques» en plural? ¿Por qué el título no dice «el parque»?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¿Alguna vez una lectura te absorbió hasta el punto de olvidar dónde estabas? Describe esa sensación en dos líneas.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¿Qué diferencia hay entre leer una novela y estar dentro de ella?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Vas a leer un cuento muy breve. ¿Qué exige de un lector un texto corto que no puede explicar nada dos veces?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DURANTE LA LECTURA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1. El hombre que lee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cuento empieza con un lector. Presta atención a quién es, qué deja de lado y con qué comodidad se instala.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negocios que interrumpe y a los que decide volver;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carta a su apoderado y la discusión sobre una aparcería;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momento del día y el orden de sus gestos;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cigarrillo, el whisky, la mano que acaricia el terciopelo;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que indican descanso, propiedad y tranquilidad.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tipo de vida sugiere lo poco que sabemos de este hombre?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¿Su lectura aparece como obligación, como placer o como refugio?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el narrador insiste en lo cómodo que está?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2. El sillón y el estudio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espacio del lector se describe con mucho cuidado para un cuento tan breve. Anota cada detalle material.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terciopelo verde del sillón y su respaldo alto;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posición del sillón de espaldas a la puerta;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ventanales y el aire del parque de los robles;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cigarrillos al alcance de la mano;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todo lo que el narrador nombra dos veces.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¿El estudio se presenta como un lugar protegido o expuesto? ¿Qué detalle sostiene tu respuesta?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efecto produce que el sillón esté de espaldas a la puerta?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un cuento tan corto gasta tantas palabras en describir muebles?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3. La novela dentro del cuento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A partir de cierto punto dejamos de leer sobre un lector y empezamos a leer lo que él lee. Marca dónde ocurre ese paso.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frase exacta en que la novela empieza a ocupar el relato;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si hay o no un aviso, un corte o un cambio de párrafo;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verbos que sostienen cada una de las dos historias;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expresión «ilusión novelesca» y lo que el texto dice de ella;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que sirven a los dos planos al mismo tiempo.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¿En qué momento dejaste de saber con seguridad qué historia estabas leyendo?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¿El paso de un plano al otro es brusco o casi invisible? ¿Con qué recurso lo consigue el narrador?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¿Qué gana el cuento al no marcar la frontera entre los dos relatos?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4. Los amantes y el plan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Dentro de la novela hay dos personajes que preparan algo. Observa cómo se los presenta y qué se dice de su acuerdo.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encuentro en la cabaña del monte y el puñal;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herida en el rostro y el gesto de rechazarla;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el diálogo que repasa un plan ya decidido;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separación en la puerta y el camino que toma cada uno;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palabras que sugieren fatalidad, azar o cálculo.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¿La escena de los amantes está narrada con distancia o con urgencia? ¿Qué lo indica?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¿El texto explica los motivos del plan o supone que ya los conocemos? ¿Qué consigue con esa elección?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El texto dice que nada había sido olvidado: «coartadas, azares, posibles errores». ¿Qué papel le queda al azar en un plan así?</w:t>
      </w:r>
    </w:p>
    <w:p>
      <w:pPr>
        <w:keepNext/>
        <w:keepLines/>
        <w:spacing w:before="160" w:after="40" w:line="259" w:lineRule="auto"/>
      </w:pPr>
      <w:r>
        <w:rPr>
          <w:rFonts w:ascii="Arial" w:hAnsi="Arial" w:eastAsia="Arial"/>
          <w:b/>
          <w:i w:val="0"/>
          <w:color w:val="173C64"/>
          <w:sz w:val="21"/>
        </w:rPr>
        <w:t>5. El camino y el ritmo final</w:t>
      </w:r>
    </w:p>
    <w:p>
      <w:pPr>
        <w:keepNext/>
        <w:spacing w:before="0" w:after="80" w:line="259" w:lineRule="auto"/>
      </w:pPr>
      <w:r>
        <w:rPr>
          <w:rFonts w:ascii="Arial" w:hAnsi="Arial" w:eastAsia="Arial"/>
          <w:b w:val="0"/>
          <w:i w:val="0"/>
          <w:sz w:val="19"/>
        </w:rPr>
        <w:t>El último tramo es una sucesión de desplazamientos. Sigue el recorrido sin adelantarte al desenlace.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60"/>
            </w:pPr>
            <w:r>
              <w:rPr>
                <w:rFonts w:ascii="Arial" w:hAnsi="Arial" w:eastAsia="Arial"/>
                <w:b/>
                <w:i w:val="0"/>
                <w:color w:val="173C64"/>
                <w:sz w:val="18"/>
              </w:rPr>
              <w:t>Observa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sucesión de espacios: el monte, la alameda, el parque, la casa;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luz que va cayendo y la neblina malva;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las frases cada vez más cortas;</w:t>
            </w:r>
          </w:p>
          <w:p>
            <w:pPr>
              <w:spacing w:after="6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los peldaños, los pasillos y las puertas que se nombran;</w:t>
            </w:r>
          </w:p>
          <w:p>
            <w:pPr>
              <w:spacing w:after="0" w:line="254" w:lineRule="auto"/>
            </w:pPr>
            <w:r>
              <w:rPr>
                <w:rFonts w:ascii="Arial" w:hAnsi="Arial" w:eastAsia="Arial"/>
                <w:b/>
                <w:i w:val="0"/>
                <w:color w:val="173C64"/>
                <w:sz w:val="19"/>
              </w:rPr>
              <w:t xml:space="preserve">•   </w:t>
            </w:r>
            <w:r>
              <w:rPr>
                <w:rFonts w:ascii="Arial" w:hAnsi="Arial" w:eastAsia="Arial"/>
                <w:b w:val="0"/>
                <w:i w:val="0"/>
                <w:color w:val="404040"/>
                <w:sz w:val="19"/>
              </w:rPr>
              <w:t>la ausencia total de diálogo en las últimas líneas.</w:t>
            </w:r>
          </w:p>
        </w:tc>
      </w:tr>
    </w:tbl>
    <w:p>
      <w:pPr>
        <w:spacing w:before="0" w:after="120" w:line="259" w:lineRule="auto"/>
      </w:pP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¿Qué efecto produce el cambio en el largo de las frases?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¿El recorrido final se parece a algo que ya habías leído en las primeras líneas? Anota la coincidencia.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¿Por qué el narrador enumera espacios en lugar de describir emociones?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DESPUÉS DE LEER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Cierra el texto y vuelve al título antes de responder.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1. </w:t>
      </w:r>
      <w:r>
        <w:rPr>
          <w:rFonts w:ascii="Arial" w:hAnsi="Arial" w:eastAsia="Arial"/>
          <w:b w:val="0"/>
          <w:i w:val="0"/>
          <w:sz w:val="19"/>
        </w:rPr>
        <w:t>¿La primera hipótesis que hiciste sobre el título se confirmó o cambió? Explica qué la modificó.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2. </w:t>
      </w:r>
      <w:r>
        <w:rPr>
          <w:rFonts w:ascii="Arial" w:hAnsi="Arial" w:eastAsia="Arial"/>
          <w:b w:val="0"/>
          <w:i w:val="0"/>
          <w:sz w:val="19"/>
        </w:rPr>
        <w:t>¿Qué detalle del comienzo, que parecía decorativo, resultó decisivo al final?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3. </w:t>
      </w:r>
      <w:r>
        <w:rPr>
          <w:rFonts w:ascii="Arial" w:hAnsi="Arial" w:eastAsia="Arial"/>
          <w:b w:val="0"/>
          <w:i w:val="0"/>
          <w:sz w:val="19"/>
        </w:rPr>
        <w:t>¿Dónde termina exactamente la novela que lee el hombre? Justifica con el texto.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4. </w:t>
      </w:r>
      <w:r>
        <w:rPr>
          <w:rFonts w:ascii="Arial" w:hAnsi="Arial" w:eastAsia="Arial"/>
          <w:b w:val="0"/>
          <w:i w:val="0"/>
          <w:sz w:val="19"/>
        </w:rPr>
        <w:t>El cuento no explica lo que ocurre ni ofrece una salida racional. ¿Qué efecto tiene ese silencio sobre ti como lector?</w:t>
      </w:r>
    </w:p>
    <w:p>
      <w:pPr>
        <w:spacing w:before="0" w:after="60" w:line="259" w:lineRule="auto"/>
        <w:ind w:left="280"/>
      </w:pPr>
      <w:r>
        <w:rPr>
          <w:rFonts w:ascii="Arial" w:hAnsi="Arial" w:eastAsia="Arial"/>
          <w:b/>
          <w:i w:val="0"/>
          <w:color w:val="173C64"/>
          <w:sz w:val="19"/>
        </w:rPr>
        <w:t xml:space="preserve">5. </w:t>
      </w:r>
      <w:r>
        <w:rPr>
          <w:rFonts w:ascii="Arial" w:hAnsi="Arial" w:eastAsia="Arial"/>
          <w:b w:val="0"/>
          <w:i w:val="0"/>
          <w:sz w:val="19"/>
        </w:rPr>
        <w:t>¿Qué frase del cuento te parece la más importante? Defiéndela en tres líneas.</w:t>
      </w:r>
    </w:p>
    <w:p>
      <w:pPr>
        <w:spacing w:before="200" w:after="60" w:line="259" w:lineRule="auto"/>
        <w:pBdr>
          <w:bottom w:val="single" w:sz="10" w:space="3" w:color="173C64"/>
        </w:pBdr>
      </w:pPr>
      <w:r>
        <w:rPr>
          <w:rFonts w:ascii="Arial" w:hAnsi="Arial" w:eastAsia="Arial"/>
          <w:b/>
          <w:i w:val="0"/>
          <w:color w:val="173C64"/>
          <w:sz w:val="23"/>
        </w:rPr>
        <w:t>FICHA DE ACOMPAÑAMIENTO DE LECTURA</w:t>
      </w:r>
    </w:p>
    <w:p>
      <w:pPr>
        <w:spacing w:before="0" w:after="100" w:line="259" w:lineRule="auto"/>
      </w:pPr>
      <w:r>
        <w:rPr>
          <w:rFonts w:ascii="Arial" w:hAnsi="Arial" w:eastAsia="Arial"/>
          <w:b w:val="0"/>
          <w:i/>
          <w:color w:val="404040"/>
          <w:sz w:val="19"/>
        </w:rPr>
        <w:t>Completa durante o después de la lectura. Usa palabras clave, pequeñas anotaciones o impresiones propias.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5100"/>
        <w:gridCol w:w="5100"/>
      </w:tblGrid>
      <w:tr>
        <w:tc>
          <w:tcPr>
            <w:tcW w:type="dxa" w:w="38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Aspecto observado</w:t>
            </w:r>
          </w:p>
        </w:tc>
        <w:tc>
          <w:tcPr>
            <w:tcW w:type="dxa" w:w="6400"/>
            <w:shd w:val="clear" w:color="auto" w:fill="173C64"/>
            <w:tcMar>
              <w:top w:w="60" w:type="dxa"/>
              <w:bottom w:w="60" w:type="dxa"/>
              <w:left w:w="11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Anotaciones</w:t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Lugares donde ocurre el relato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Lo que sabemos del hombre que lee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Objetos del estudio que se nombran más de una vez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Momento en que la novela empieza a ocupar el relato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Palabras que sirven a los dos planos a la vez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Cambios en el ritmo de las frases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Momento de mayor extrañeza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38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  <w:t>Duda o pregunta que quedó después de la lectura</w:t>
            </w:r>
          </w:p>
        </w:tc>
        <w:tc>
          <w:tcPr>
            <w:tcW w:type="dxa" w:w="6400"/>
            <w:tcMar>
              <w:top w:w="50" w:type="dxa"/>
              <w:bottom w:w="50" w:type="dxa"/>
              <w:left w:w="110" w:type="dxa"/>
              <w:right w:w="110" w:type="dxa"/>
            </w:tcMar>
          </w:tcPr>
          <w:p>
            <w:pPr>
              <w:spacing w:after="0" w:line="252" w:lineRule="auto"/>
            </w:pPr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</w:tbl>
    <w:p>
      <w:pPr>
        <w:spacing w:before="0" w:after="120" w:line="259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D5E0EC"/>
          <w:left w:val="single" w:sz="8" w:space="0" w:color="D5E0EC"/>
          <w:bottom w:val="single" w:sz="8" w:space="0" w:color="D5E0EC"/>
          <w:right w:val="single" w:sz="8" w:space="0" w:color="D5E0EC"/>
          <w:insideH w:val="single" w:sz="8" w:space="0" w:color="D5E0EC"/>
          <w:insideV w:val="single" w:sz="8" w:space="0" w:color="D5E0EC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shd w:val="clear" w:color="auto" w:fill="EDF2F7"/>
            <w:tcMar>
              <w:top w:w="100" w:type="dxa"/>
              <w:bottom w:w="100" w:type="dxa"/>
              <w:left w:w="160" w:type="dxa"/>
              <w:right w:w="160" w:type="dxa"/>
            </w:tcMar>
          </w:tcPr>
          <w:p>
            <w:pPr>
              <w:spacing w:after="0" w:line="254" w:lineRule="auto"/>
            </w:pPr>
            <w:r>
              <w:rPr>
                <w:rFonts w:ascii="Arial" w:hAnsi="Arial" w:eastAsia="Arial"/>
                <w:b w:val="0"/>
                <w:i/>
                <w:color w:val="404040"/>
                <w:sz w:val="19"/>
              </w:rPr>
              <w:t>No leas este cuento buscando solamente «qué pasa». Observa cómo el texto va borrando la frontera entre quien lee y lo que se lee: ahí está el trabajo del autor, y ahí está lo que tendrás que explicar.</w:t>
            </w:r>
          </w:p>
        </w:tc>
      </w:tr>
    </w:tbl>
    <w:p>
      <w:pPr>
        <w:spacing w:before="0" w:after="120" w:line="259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850" w:left="1020" w:header="560" w:footer="5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666666"/>
        <w:sz w:val="16"/>
      </w:rPr>
      <w:t xml:space="preserve">Literatura e Cultura · Julio Cortázar   ·   </w:t>
    </w:r>
    <w:r>
      <w:rPr>
        <w:rFonts w:ascii="Arial" w:hAnsi="Arial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eastAsia="Arial"/>
        <w:b w:val="0"/>
        <w:i w:val="0"/>
        <w:color w:val="666666"/>
        <w:sz w:val="16"/>
      </w:rPr>
      <w:t>Guía de lectura sin spoiler · Continuidad de los parques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