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0"/>
      </w:tblGrid>
      <w:tr>
        <w:tc>
          <w:tcPr>
            <w:tcW w:type="dxa" w:w="10200"/>
            <w:shd w:val="clear" w:color="auto" w:fill="334F70"/>
            <w:tcMar>
              <w:top w:w="140" w:type="dxa"/>
              <w:bottom w:w="140" w:type="dxa"/>
              <w:left w:w="200" w:type="dxa"/>
              <w:right w:w="200" w:type="dxa"/>
            </w:tcMar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GUÍA DE LECTURA SIN SPOILER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FFFFFF"/>
                <w:sz w:val="40"/>
              </w:rPr>
              <w:t>El almohadón de plumas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FFFFFF"/>
                <w:sz w:val="19"/>
              </w:rPr>
              <w:t>Horacio Quiroga · Uruguai · 1907   |   Fantástico</w:t>
            </w:r>
          </w:p>
        </w:tc>
      </w:tr>
    </w:tbl>
    <w:p>
      <w:pPr>
        <w:spacing w:before="0" w:after="120" w:line="259" w:lineRule="auto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5000"/>
        <w:gridCol w:w="5200"/>
      </w:tblGrid>
      <w:tr>
        <w:tc>
          <w:tcPr>
            <w:tcW w:type="dxa" w:w="5100"/>
            <w:tcMar>
              <w:top w:w="70" w:type="dxa"/>
              <w:bottom w:w="7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Nombre: ______________________________</w:t>
            </w:r>
          </w:p>
        </w:tc>
        <w:tc>
          <w:tcPr>
            <w:tcW w:type="dxa" w:w="5100"/>
            <w:tcMar>
              <w:top w:w="70" w:type="dxa"/>
              <w:bottom w:w="7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Curso / grupo: __________   Fecha: ____/____/______</w:t>
            </w:r>
          </w:p>
        </w:tc>
      </w:tr>
    </w:tbl>
    <w:p>
      <w:pPr>
        <w:spacing w:before="0" w:after="160" w:line="259" w:lineRule="auto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D5E0EC"/>
          <w:left w:val="single" w:sz="8" w:space="0" w:color="D5E0EC"/>
          <w:bottom w:val="single" w:sz="8" w:space="0" w:color="D5E0EC"/>
          <w:right w:val="single" w:sz="8" w:space="0" w:color="D5E0EC"/>
          <w:insideH w:val="single" w:sz="8" w:space="0" w:color="D5E0EC"/>
          <w:insideV w:val="single" w:sz="8" w:space="0" w:color="D5E0EC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shd w:val="clear" w:color="auto" w:fill="EDF2F7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60" w:line="254" w:lineRule="auto"/>
            </w:pPr>
            <w:r>
              <w:rPr>
                <w:rFonts w:ascii="Arial" w:hAnsi="Arial" w:eastAsia="Arial"/>
                <w:b w:val="0"/>
                <w:i/>
                <w:color w:val="404040"/>
                <w:sz w:val="19"/>
              </w:rPr>
              <w:t>Esta guía no anticipa los acontecimientos centrales del cuento. Su objetivo es ayudarte a leer con más atención.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 w:val="0"/>
                <w:i/>
                <w:color w:val="404040"/>
                <w:sz w:val="19"/>
              </w:rPr>
              <w:t>Usa las preguntas como apoyo para observar el texto, no como una lista de respuestas cerradas.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 w:val="0"/>
                <w:i/>
                <w:color w:val="404040"/>
                <w:sz w:val="19"/>
              </w:rPr>
              <w:t>La sección «Después de leer» se responde al terminar el cuento. No la leas antes: adelanta lo que solo tiene sentido después.</w:t>
            </w:r>
          </w:p>
          <w:p>
            <w:pPr>
              <w:spacing w:after="0" w:line="254" w:lineRule="auto"/>
            </w:pPr>
            <w:r>
              <w:rPr>
                <w:rFonts w:ascii="Arial" w:hAnsi="Arial" w:eastAsia="Arial"/>
                <w:b w:val="0"/>
                <w:i/>
                <w:color w:val="404040"/>
                <w:sz w:val="19"/>
              </w:rPr>
              <w:t>Copie em espanhol o trecho do conto que sustenta a sua resposta e escreva a explicação em português. O que se avalia aqui é leitura literária, não produção escrita em espanhol.</w:t>
            </w:r>
          </w:p>
        </w:tc>
      </w:tr>
    </w:tbl>
    <w:p>
      <w:pPr>
        <w:spacing w:before="0" w:after="120" w:line="259" w:lineRule="auto"/>
      </w:pPr>
    </w:p>
    <w:p>
      <w:pPr>
        <w:spacing w:before="200" w:after="60" w:line="259" w:lineRule="auto"/>
        <w:pBdr>
          <w:bottom w:val="single" w:sz="10" w:space="3" w:color="173C64"/>
        </w:pBdr>
      </w:pPr>
      <w:r>
        <w:rPr>
          <w:rFonts w:ascii="Arial" w:hAnsi="Arial" w:eastAsia="Arial"/>
          <w:b/>
          <w:i w:val="0"/>
          <w:color w:val="173C64"/>
          <w:sz w:val="23"/>
        </w:rPr>
        <w:t>ANTES DE LEER</w:t>
      </w:r>
    </w:p>
    <w:p>
      <w:pPr>
        <w:spacing w:before="0" w:after="100" w:line="259" w:lineRule="auto"/>
      </w:pPr>
      <w:r>
        <w:rPr>
          <w:rFonts w:ascii="Arial" w:hAnsi="Arial" w:eastAsia="Arial"/>
          <w:b w:val="0"/>
          <w:i/>
          <w:color w:val="404040"/>
          <w:sz w:val="19"/>
        </w:rPr>
        <w:t>Antes de leer, observa el título y anota lo que esperas encontrar. Volverás a estas respuestas al terminar.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El título nombra un objeto doméstico y muy común. ¿Qué esperas de un relato que pone ese objeto en el centro?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¿Qué imágenes te vienen a la cabeza con las palabras «blanco», «silencio» y «mármol» aplicadas a una casa?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Una casa puede proteger o puede aislar. ¿De qué depende que sea una cosa o la otra?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4. </w:t>
      </w:r>
      <w:r>
        <w:rPr>
          <w:rFonts w:ascii="Arial" w:hAnsi="Arial" w:eastAsia="Arial"/>
          <w:b w:val="0"/>
          <w:i w:val="0"/>
          <w:sz w:val="19"/>
        </w:rPr>
        <w:t>Cuando alguien enferma y los médicos no encuentran la causa, ¿qué explicaciones suele buscar la gente alrededor?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5. </w:t>
      </w:r>
      <w:r>
        <w:rPr>
          <w:rFonts w:ascii="Arial" w:hAnsi="Arial" w:eastAsia="Arial"/>
          <w:b w:val="0"/>
          <w:i w:val="0"/>
          <w:sz w:val="19"/>
        </w:rPr>
        <w:t>Vas a leer un cuento de 1907. ¿Qué esperas del terror escrito hace más de un siglo? ¿Crees que todavía puede asustar?</w:t>
      </w:r>
    </w:p>
    <w:p>
      <w:pPr>
        <w:spacing w:before="200" w:after="60" w:line="259" w:lineRule="auto"/>
        <w:pBdr>
          <w:bottom w:val="single" w:sz="10" w:space="3" w:color="173C64"/>
        </w:pBdr>
      </w:pPr>
      <w:r>
        <w:rPr>
          <w:rFonts w:ascii="Arial" w:hAnsi="Arial" w:eastAsia="Arial"/>
          <w:b/>
          <w:i w:val="0"/>
          <w:color w:val="173C64"/>
          <w:sz w:val="23"/>
        </w:rPr>
        <w:t>DURANTE LA LECTURA</w:t>
      </w:r>
    </w:p>
    <w:p>
      <w:pPr>
        <w:keepNext/>
        <w:keepLines/>
        <w:spacing w:before="160" w:after="40" w:line="259" w:lineRule="auto"/>
      </w:pPr>
      <w:r>
        <w:rPr>
          <w:rFonts w:ascii="Arial" w:hAnsi="Arial" w:eastAsia="Arial"/>
          <w:b/>
          <w:i w:val="0"/>
          <w:color w:val="173C64"/>
          <w:sz w:val="21"/>
        </w:rPr>
        <w:t>1. El matrimonio y la distancia</w:t>
      </w:r>
    </w:p>
    <w:p>
      <w:pPr>
        <w:keepNext/>
        <w:spacing w:before="0" w:after="80" w:line="259" w:lineRule="auto"/>
      </w:pPr>
      <w:r>
        <w:rPr>
          <w:rFonts w:ascii="Arial" w:hAnsi="Arial" w:eastAsia="Arial"/>
          <w:b w:val="0"/>
          <w:i w:val="0"/>
          <w:sz w:val="19"/>
        </w:rPr>
        <w:t>El cuento empieza por la pareja. Observa cómo se presenta a cada uno y qué palabras usa el texto para hablar del afecto entre ellos.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D5E0EC"/>
          <w:left w:val="single" w:sz="8" w:space="0" w:color="D5E0EC"/>
          <w:bottom w:val="single" w:sz="8" w:space="0" w:color="D5E0EC"/>
          <w:right w:val="single" w:sz="8" w:space="0" w:color="D5E0EC"/>
          <w:insideH w:val="single" w:sz="8" w:space="0" w:color="D5E0EC"/>
          <w:insideV w:val="single" w:sz="8" w:space="0" w:color="D5E0EC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shd w:val="clear" w:color="auto" w:fill="EDF2F7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60"/>
            </w:pPr>
            <w:r>
              <w:rPr>
                <w:rFonts w:ascii="Arial" w:hAnsi="Arial" w:eastAsia="Arial"/>
                <w:b/>
                <w:i w:val="0"/>
                <w:color w:val="173C64"/>
                <w:sz w:val="18"/>
              </w:rPr>
              <w:t>Observa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las palabras de frío aplicadas a la luna de miel y al carácter del marido;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los adjetivos que definen a Alicia y los que definen a Jordán;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lo que Alicia había soñado antes de casarse y lo que encuentra después;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el amor que el texto atribuye a Jordán y la manera en que él no lo demuestra;</w:t>
            </w:r>
          </w:p>
          <w:p>
            <w:pPr>
              <w:spacing w:after="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 estatura, el silencio y los gestos que ella mira de reojo por la calle.</w:t>
            </w:r>
          </w:p>
        </w:tc>
      </w:tr>
    </w:tbl>
    <w:p>
      <w:pPr>
        <w:spacing w:before="0" w:after="120" w:line="259" w:lineRule="auto"/>
      </w:pP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¿Cómo describe el texto la luna de miel? Copia la expresión y explica qué anuncia.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¿Qué sabemos de Jordán y qué método usa el autor para hacérnoslo saber?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El texto afirma que Jordán ama a su mujer. ¿Por qué ese amor no la consuela?</w:t>
      </w:r>
    </w:p>
    <w:p>
      <w:pPr>
        <w:keepNext/>
        <w:keepLines/>
        <w:spacing w:before="160" w:after="40" w:line="259" w:lineRule="auto"/>
      </w:pPr>
      <w:r>
        <w:rPr>
          <w:rFonts w:ascii="Arial" w:hAnsi="Arial" w:eastAsia="Arial"/>
          <w:b/>
          <w:i w:val="0"/>
          <w:color w:val="173C64"/>
          <w:sz w:val="21"/>
        </w:rPr>
        <w:t>2. La casa blanca</w:t>
      </w:r>
    </w:p>
    <w:p>
      <w:pPr>
        <w:keepNext/>
        <w:spacing w:before="0" w:after="80" w:line="259" w:lineRule="auto"/>
      </w:pPr>
      <w:r>
        <w:rPr>
          <w:rFonts w:ascii="Arial" w:hAnsi="Arial" w:eastAsia="Arial"/>
          <w:b w:val="0"/>
          <w:i w:val="0"/>
          <w:sz w:val="19"/>
        </w:rPr>
        <w:t>La casa recibe una descripción larga para un cuento tan breve. Anota cada detalle material, incluso los que parezcan decorativos.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D5E0EC"/>
          <w:left w:val="single" w:sz="8" w:space="0" w:color="D5E0EC"/>
          <w:bottom w:val="single" w:sz="8" w:space="0" w:color="D5E0EC"/>
          <w:right w:val="single" w:sz="8" w:space="0" w:color="D5E0EC"/>
          <w:insideH w:val="single" w:sz="8" w:space="0" w:color="D5E0EC"/>
          <w:insideV w:val="single" w:sz="8" w:space="0" w:color="D5E0EC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shd w:val="clear" w:color="auto" w:fill="EDF2F7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60"/>
            </w:pPr>
            <w:r>
              <w:rPr>
                <w:rFonts w:ascii="Arial" w:hAnsi="Arial" w:eastAsia="Arial"/>
                <w:b/>
                <w:i w:val="0"/>
                <w:color w:val="173C64"/>
                <w:sz w:val="18"/>
              </w:rPr>
              <w:t>Observa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el patio silencioso: frisos, columnas y estatuas de mármol;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 comparación de la casa con un palacio, y la estación del año que la acompaña;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el brillo del estuco, las paredes altas y la ausencia de cualquier rasguño;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el eco de los pasos al cruzar de una habitación a otra;</w:t>
            </w:r>
          </w:p>
          <w:p>
            <w:pPr>
              <w:spacing w:after="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todas las palabras de frío, blancura y silencio que puedas reunir en una lista.</w:t>
            </w:r>
          </w:p>
        </w:tc>
      </w:tr>
    </w:tbl>
    <w:p>
      <w:pPr>
        <w:spacing w:before="0" w:after="120" w:line="259" w:lineRule="auto"/>
      </w:pP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¿La casa aparece como un lugar que protege o como un lugar que aísla? Sostén tu respuesta con dos detalles.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¿Por qué el texto compara la casa con un palacio y no con una prisión, si el efecto es de encierro?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¿Qué relación adviertes entre la manera de ser de Jordán y la manera de ser de la casa?</w:t>
      </w:r>
    </w:p>
    <w:p>
      <w:pPr>
        <w:keepNext/>
        <w:keepLines/>
        <w:spacing w:before="160" w:after="40" w:line="259" w:lineRule="auto"/>
      </w:pPr>
      <w:r>
        <w:rPr>
          <w:rFonts w:ascii="Arial" w:hAnsi="Arial" w:eastAsia="Arial"/>
          <w:b/>
          <w:i w:val="0"/>
          <w:color w:val="173C64"/>
          <w:sz w:val="21"/>
        </w:rPr>
        <w:t>3. La enfermedad y la palabra de los médicos</w:t>
      </w:r>
    </w:p>
    <w:p>
      <w:pPr>
        <w:keepNext/>
        <w:spacing w:before="0" w:after="80" w:line="259" w:lineRule="auto"/>
      </w:pPr>
      <w:r>
        <w:rPr>
          <w:rFonts w:ascii="Arial" w:hAnsi="Arial" w:eastAsia="Arial"/>
          <w:b w:val="0"/>
          <w:i w:val="0"/>
          <w:sz w:val="19"/>
        </w:rPr>
        <w:t>A partir del otoño el cuento pasa a contar una enfermedad. Sigue con cuidado lo que los médicos dicen y lo que admiten no saber.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D5E0EC"/>
          <w:left w:val="single" w:sz="8" w:space="0" w:color="D5E0EC"/>
          <w:bottom w:val="single" w:sz="8" w:space="0" w:color="D5E0EC"/>
          <w:right w:val="single" w:sz="8" w:space="0" w:color="D5E0EC"/>
          <w:insideH w:val="single" w:sz="8" w:space="0" w:color="D5E0EC"/>
          <w:insideV w:val="single" w:sz="8" w:space="0" w:color="D5E0EC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shd w:val="clear" w:color="auto" w:fill="EDF2F7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60"/>
            </w:pPr>
            <w:r>
              <w:rPr>
                <w:rFonts w:ascii="Arial" w:hAnsi="Arial" w:eastAsia="Arial"/>
                <w:b/>
                <w:i w:val="0"/>
                <w:color w:val="173C64"/>
                <w:sz w:val="18"/>
              </w:rPr>
              <w:t>Observa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el momento en que Alicia empieza a adelgazar y la gripe que no termina de pasar;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las palabras exactas del médico cuando habla con Jordán en la puerta;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el nombre que la consulta médica da al cuadro, y si ese nombre explica algo;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 diferencia entre lo que empeora de noche y lo que cede en las primeras horas del día;</w:t>
            </w:r>
          </w:p>
          <w:p>
            <w:pPr>
              <w:spacing w:after="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los gestos de los médicos en la última visita: cómo miran, cómo callan, cómo se retiran.</w:t>
            </w:r>
          </w:p>
        </w:tc>
      </w:tr>
    </w:tbl>
    <w:p>
      <w:pPr>
        <w:spacing w:before="0" w:after="120" w:line="259" w:lineRule="auto"/>
      </w:pP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El médico pone un nombre al cuadro de Alicia. ¿Nombrar una enfermedad es lo mismo que explicarla?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¿Qué efecto produce que los especialistas admitan, dentro del cuento, que no entienden nada?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¿Por qué el relato insiste tanto en el horario de la enfermedad: peor de noche, mejor de día?</w:t>
      </w:r>
    </w:p>
    <w:p>
      <w:pPr>
        <w:keepNext/>
        <w:keepLines/>
        <w:spacing w:before="160" w:after="40" w:line="259" w:lineRule="auto"/>
      </w:pPr>
      <w:r>
        <w:rPr>
          <w:rFonts w:ascii="Arial" w:hAnsi="Arial" w:eastAsia="Arial"/>
          <w:b/>
          <w:i w:val="0"/>
          <w:color w:val="173C64"/>
          <w:sz w:val="21"/>
        </w:rPr>
        <w:t>4. Lo que Alicia ve</w:t>
      </w:r>
    </w:p>
    <w:p>
      <w:pPr>
        <w:keepNext/>
        <w:spacing w:before="0" w:after="80" w:line="259" w:lineRule="auto"/>
      </w:pPr>
      <w:r>
        <w:rPr>
          <w:rFonts w:ascii="Arial" w:hAnsi="Arial" w:eastAsia="Arial"/>
          <w:b w:val="0"/>
          <w:i w:val="0"/>
          <w:sz w:val="19"/>
        </w:rPr>
        <w:t>Las visiones de Alicia no son un adorno del delirio: tienen un lugar preciso dentro de la habitación. Anota dónde ocurren y hacia dónde se desplazan.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D5E0EC"/>
          <w:left w:val="single" w:sz="8" w:space="0" w:color="D5E0EC"/>
          <w:bottom w:val="single" w:sz="8" w:space="0" w:color="D5E0EC"/>
          <w:right w:val="single" w:sz="8" w:space="0" w:color="D5E0EC"/>
          <w:insideH w:val="single" w:sz="8" w:space="0" w:color="D5E0EC"/>
          <w:insideV w:val="single" w:sz="8" w:space="0" w:color="D5E0EC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shd w:val="clear" w:color="auto" w:fill="EDF2F7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60"/>
            </w:pPr>
            <w:r>
              <w:rPr>
                <w:rFonts w:ascii="Arial" w:hAnsi="Arial" w:eastAsia="Arial"/>
                <w:b/>
                <w:i w:val="0"/>
                <w:color w:val="173C64"/>
                <w:sz w:val="18"/>
              </w:rPr>
              <w:t>Observa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el orden de las visiones: confusas y flotantes al principio, después a ras del suelo;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el lugar exacto que Alicia mira sin descanso, a los dos lados de la cabecera;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 figura apoyada en la alfombra sobre los dedos, con los ojos fijos en ella;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el grito que llama a Jordán y el terror que le produce verlo aparecer;</w:t>
            </w:r>
          </w:p>
          <w:p>
            <w:pPr>
              <w:spacing w:after="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los monstruos que, más adelante, trepan con dificultad por la colcha.</w:t>
            </w:r>
          </w:p>
        </w:tc>
      </w:tr>
    </w:tbl>
    <w:p>
      <w:pPr>
        <w:spacing w:before="0" w:after="120" w:line="259" w:lineRule="auto"/>
      </w:pP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¿Por qué las visiones bajan hasta el suelo en lugar de quedarse en el aire?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Alicia llama a su marido a gritos y después se aterroriza al verlo. ¿Cómo explicas esa contradicción?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¿Las visiones de Alicia dicen algo verdadero sobre la habitación, o son solo delirio? Anota tu hipótesis y el detalle que la sostiene.</w:t>
      </w:r>
    </w:p>
    <w:p>
      <w:pPr>
        <w:keepNext/>
        <w:keepLines/>
        <w:spacing w:before="160" w:after="40" w:line="259" w:lineRule="auto"/>
      </w:pPr>
      <w:r>
        <w:rPr>
          <w:rFonts w:ascii="Arial" w:hAnsi="Arial" w:eastAsia="Arial"/>
          <w:b/>
          <w:i w:val="0"/>
          <w:color w:val="173C64"/>
          <w:sz w:val="21"/>
        </w:rPr>
        <w:t>5. El lecho y lo que no se cuenta</w:t>
      </w:r>
    </w:p>
    <w:p>
      <w:pPr>
        <w:keepNext/>
        <w:spacing w:before="0" w:after="80" w:line="259" w:lineRule="auto"/>
      </w:pPr>
      <w:r>
        <w:rPr>
          <w:rFonts w:ascii="Arial" w:hAnsi="Arial" w:eastAsia="Arial"/>
          <w:b w:val="0"/>
          <w:i w:val="0"/>
          <w:sz w:val="19"/>
        </w:rPr>
        <w:t>En el tramo final Alicia ya casi no se mueve. Presta atención a lo que la narración muestra, a lo que decide no mostrar y a quién ve las cosas primero.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D5E0EC"/>
          <w:left w:val="single" w:sz="8" w:space="0" w:color="D5E0EC"/>
          <w:bottom w:val="single" w:sz="8" w:space="0" w:color="D5E0EC"/>
          <w:right w:val="single" w:sz="8" w:space="0" w:color="D5E0EC"/>
          <w:insideH w:val="single" w:sz="8" w:space="0" w:color="D5E0EC"/>
          <w:insideV w:val="single" w:sz="8" w:space="0" w:color="D5E0EC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shd w:val="clear" w:color="auto" w:fill="EDF2F7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60"/>
            </w:pPr>
            <w:r>
              <w:rPr>
                <w:rFonts w:ascii="Arial" w:hAnsi="Arial" w:eastAsia="Arial"/>
                <w:b/>
                <w:i w:val="0"/>
                <w:color w:val="173C64"/>
                <w:sz w:val="18"/>
              </w:rPr>
              <w:t>Observa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 sensación de peso enorme al despertar y el día en que ya no la abandona;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el pedido de Alicia de que nadie le toque la cama;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las luces encendidas de día y de noche, y los pasos de Jordán sin descanso;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las manchas que alguien advierte en la ropa de cama, y quién repara en ellas primero;</w:t>
            </w:r>
          </w:p>
          <w:p>
            <w:pPr>
              <w:spacing w:after="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todo lo que ocurre de noche y que el relato nunca pone delante de nuestros ojos.</w:t>
            </w:r>
          </w:p>
        </w:tc>
      </w:tr>
    </w:tbl>
    <w:p>
      <w:pPr>
        <w:spacing w:before="0" w:after="120" w:line="259" w:lineRule="auto"/>
      </w:pP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¿Qué gana el cuento al mostrar el estado de Alicia desde afuera y casi nunca desde dentro de ella?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La habitación está siempre iluminada. ¿Por qué la luz no tranquiliza?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Anota qué información te falta a esta altura de la lectura. ¿El texto te la niega o todavía no te la ha dado?</w:t>
      </w:r>
    </w:p>
    <w:p>
      <w:pPr>
        <w:spacing w:before="200" w:after="60" w:line="259" w:lineRule="auto"/>
        <w:pBdr>
          <w:bottom w:val="single" w:sz="10" w:space="3" w:color="173C64"/>
        </w:pBdr>
      </w:pPr>
      <w:r>
        <w:rPr>
          <w:rFonts w:ascii="Arial" w:hAnsi="Arial" w:eastAsia="Arial"/>
          <w:b/>
          <w:i w:val="0"/>
          <w:color w:val="173C64"/>
          <w:sz w:val="23"/>
        </w:rPr>
        <w:t>DESPUÉS DE LEER</w:t>
      </w:r>
    </w:p>
    <w:p>
      <w:pPr>
        <w:spacing w:before="0" w:after="100" w:line="259" w:lineRule="auto"/>
      </w:pPr>
      <w:r>
        <w:rPr>
          <w:rFonts w:ascii="Arial" w:hAnsi="Arial" w:eastAsia="Arial"/>
          <w:b w:val="0"/>
          <w:i/>
          <w:color w:val="404040"/>
          <w:sz w:val="19"/>
        </w:rPr>
        <w:t>Cierra el cuento y vuelve al título antes de responder.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Vuelve a tus respuestas del comienzo: ¿lo que esperabas del título coincide con lo que encontraste?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¿En qué momento dejaste de leer el relato como el simple caso de una enfermedad?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El cierre del cuento, ¿resuelve del todo lo ocurrido o queda algo que ninguna explicación cubre? Justifica.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4. </w:t>
      </w:r>
      <w:r>
        <w:rPr>
          <w:rFonts w:ascii="Arial" w:hAnsi="Arial" w:eastAsia="Arial"/>
          <w:b w:val="0"/>
          <w:i w:val="0"/>
          <w:sz w:val="19"/>
        </w:rPr>
        <w:t>¿Qué papel cumple la casa en lo que le sucede a Alicia? ¿Es solo el lugar donde ocurre?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5. </w:t>
      </w:r>
      <w:r>
        <w:rPr>
          <w:rFonts w:ascii="Arial" w:hAnsi="Arial" w:eastAsia="Arial"/>
          <w:b w:val="0"/>
          <w:i w:val="0"/>
          <w:sz w:val="19"/>
        </w:rPr>
        <w:t>Elige el detalle del comienzo que, releído al final, te resulte más inquietante. Defiéndelo en tres líneas.</w:t>
      </w:r>
    </w:p>
    <w:p>
      <w:pPr>
        <w:spacing w:before="200" w:after="60" w:line="259" w:lineRule="auto"/>
        <w:pBdr>
          <w:bottom w:val="single" w:sz="10" w:space="3" w:color="173C64"/>
        </w:pBdr>
      </w:pPr>
      <w:r>
        <w:rPr>
          <w:rFonts w:ascii="Arial" w:hAnsi="Arial" w:eastAsia="Arial"/>
          <w:b/>
          <w:i w:val="0"/>
          <w:color w:val="173C64"/>
          <w:sz w:val="23"/>
        </w:rPr>
        <w:t>FICHA DE ACOMPAÑAMIENTO DE LECTURA</w:t>
      </w:r>
    </w:p>
    <w:p>
      <w:pPr>
        <w:spacing w:before="0" w:after="100" w:line="259" w:lineRule="auto"/>
      </w:pPr>
      <w:r>
        <w:rPr>
          <w:rFonts w:ascii="Arial" w:hAnsi="Arial" w:eastAsia="Arial"/>
          <w:b w:val="0"/>
          <w:i/>
          <w:color w:val="404040"/>
          <w:sz w:val="19"/>
        </w:rPr>
        <w:t>Completa durante o después de la lectura. Usa palabras clave, pequeñas anotaciones o impresiones propias.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8" w:space="0" w:color="D5E0EC"/>
          <w:left w:val="single" w:sz="8" w:space="0" w:color="D5E0EC"/>
          <w:bottom w:val="single" w:sz="8" w:space="0" w:color="D5E0EC"/>
          <w:right w:val="single" w:sz="8" w:space="0" w:color="D5E0EC"/>
          <w:insideH w:val="single" w:sz="8" w:space="0" w:color="D5E0EC"/>
          <w:insideV w:val="single" w:sz="8" w:space="0" w:color="D5E0EC"/>
        </w:tblBorders>
      </w:tblPr>
      <w:tblGrid>
        <w:gridCol w:w="5100"/>
        <w:gridCol w:w="5100"/>
      </w:tblGrid>
      <w:tr>
        <w:tc>
          <w:tcPr>
            <w:tcW w:type="dxa" w:w="3800"/>
            <w:shd w:val="clear" w:color="auto" w:fill="173C64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Aspecto observado</w:t>
            </w:r>
          </w:p>
        </w:tc>
        <w:tc>
          <w:tcPr>
            <w:tcW w:type="dxa" w:w="6400"/>
            <w:shd w:val="clear" w:color="auto" w:fill="173C64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Anotaciones</w:t>
            </w:r>
          </w:p>
        </w:tc>
      </w:tr>
      <w:tr>
        <w:tc>
          <w:tcPr>
            <w:tcW w:type="dxa" w:w="38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Palabras de frío, blancura y silencio</w:t>
            </w:r>
          </w:p>
        </w:tc>
        <w:tc>
          <w:tcPr>
            <w:tcW w:type="dxa" w:w="6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38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Lo que sabemos de Alicia</w:t>
            </w:r>
          </w:p>
        </w:tc>
        <w:tc>
          <w:tcPr>
            <w:tcW w:type="dxa" w:w="6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38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Lo que sabemos de Jordán</w:t>
            </w:r>
          </w:p>
        </w:tc>
        <w:tc>
          <w:tcPr>
            <w:tcW w:type="dxa" w:w="6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38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Descripción de la casa: patio, paredes, ecos</w:t>
            </w:r>
          </w:p>
        </w:tc>
        <w:tc>
          <w:tcPr>
            <w:tcW w:type="dxa" w:w="6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38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Lo que dicen los médicos y lo que admiten no saber</w:t>
            </w:r>
          </w:p>
        </w:tc>
        <w:tc>
          <w:tcPr>
            <w:tcW w:type="dxa" w:w="6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38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Lo que Alicia ve, y en qué lugar lo ve</w:t>
            </w:r>
          </w:p>
        </w:tc>
        <w:tc>
          <w:tcPr>
            <w:tcW w:type="dxa" w:w="6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38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Diferencias entre el día y la noche</w:t>
            </w:r>
          </w:p>
        </w:tc>
        <w:tc>
          <w:tcPr>
            <w:tcW w:type="dxa" w:w="6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38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Duda o pregunta que quedó después de la lectura</w:t>
            </w:r>
          </w:p>
        </w:tc>
        <w:tc>
          <w:tcPr>
            <w:tcW w:type="dxa" w:w="6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</w:tbl>
    <w:p>
      <w:pPr>
        <w:spacing w:before="0" w:after="120" w:line="259" w:lineRule="auto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D5E0EC"/>
          <w:left w:val="single" w:sz="8" w:space="0" w:color="D5E0EC"/>
          <w:bottom w:val="single" w:sz="8" w:space="0" w:color="D5E0EC"/>
          <w:right w:val="single" w:sz="8" w:space="0" w:color="D5E0EC"/>
          <w:insideH w:val="single" w:sz="8" w:space="0" w:color="D5E0EC"/>
          <w:insideV w:val="single" w:sz="8" w:space="0" w:color="D5E0EC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shd w:val="clear" w:color="auto" w:fill="EDF2F7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 w:eastAsia="Arial"/>
                <w:b w:val="0"/>
                <w:i/>
                <w:color w:val="404040"/>
                <w:sz w:val="19"/>
              </w:rPr>
              <w:t>No leas este cuento solamente para averiguar qué le pasa a Alicia. Observa cómo el texto prepara el horror a la vista de todos —en la casa, en el lecho, en las palabras de frío— y guarda para el final esta pregunta: ¿alcanza con entender algo para dejar de temerlo?</w:t>
            </w:r>
          </w:p>
        </w:tc>
      </w:tr>
    </w:tbl>
    <w:p>
      <w:pPr>
        <w:spacing w:before="0" w:after="120" w:line="259" w:lineRule="auto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964" w:right="1020" w:bottom="850" w:left="1020" w:header="560" w:footer="5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Arial" w:hAnsi="Arial" w:eastAsia="Arial"/>
        <w:b w:val="0"/>
        <w:i w:val="0"/>
        <w:color w:val="666666"/>
        <w:sz w:val="16"/>
      </w:rPr>
      <w:t xml:space="preserve">Literatura e Cultura · Horacio Quiroga   ·   </w:t>
    </w:r>
    <w:r>
      <w:rPr>
        <w:rFonts w:ascii="Arial" w:hAnsi="Arial"/>
        <w:color w:val="666666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 w:eastAsia="Arial"/>
        <w:b w:val="0"/>
        <w:i w:val="0"/>
        <w:color w:val="666666"/>
        <w:sz w:val="16"/>
      </w:rPr>
      <w:t>Guía de lectura sin spoiler · El almohadón de plumas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