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CE6E" w14:textId="77777777" w:rsidR="00434E80" w:rsidRPr="00434E80" w:rsidRDefault="00434E80" w:rsidP="00434E80">
      <w:pPr>
        <w:pBdr>
          <w:top w:val="single" w:sz="24" w:space="0" w:color="F0A22E" w:themeColor="accent1"/>
          <w:left w:val="single" w:sz="24" w:space="0" w:color="F0A22E" w:themeColor="accent1"/>
          <w:bottom w:val="single" w:sz="24" w:space="0" w:color="F0A22E" w:themeColor="accent1"/>
          <w:right w:val="single" w:sz="24" w:space="0" w:color="F0A22E" w:themeColor="accent1"/>
        </w:pBdr>
        <w:shd w:val="clear" w:color="auto" w:fill="F0A22E" w:themeFill="accent1"/>
        <w:spacing w:before="100" w:after="0" w:line="276" w:lineRule="auto"/>
        <w:outlineLvl w:val="0"/>
        <w:rPr>
          <w:rFonts w:eastAsiaTheme="minorEastAsia"/>
          <w:caps/>
          <w:color w:val="FFFFFF" w:themeColor="background1"/>
          <w:spacing w:val="15"/>
          <w:kern w:val="0"/>
          <w:sz w:val="22"/>
          <w:szCs w:val="22"/>
          <w:lang w:val="es-ES"/>
          <w14:ligatures w14:val="none"/>
        </w:rPr>
      </w:pPr>
      <w:r w:rsidRPr="00434E80">
        <w:rPr>
          <w:rFonts w:eastAsiaTheme="minorEastAsia"/>
          <w:caps/>
          <w:color w:val="FFFFFF" w:themeColor="background1"/>
          <w:spacing w:val="15"/>
          <w:kern w:val="0"/>
          <w:sz w:val="22"/>
          <w:szCs w:val="22"/>
          <w:lang w:val="es-ES"/>
          <w14:ligatures w14:val="none"/>
        </w:rPr>
        <w:t xml:space="preserve">La fragilidad Humana en Casa tomada y AXOLOTL </w:t>
      </w:r>
    </w:p>
    <w:p w14:paraId="20153086" w14:textId="77777777" w:rsidR="00434E80" w:rsidRPr="00434E80" w:rsidRDefault="00434E80" w:rsidP="00434E80">
      <w:pPr>
        <w:spacing w:before="100" w:after="200" w:line="276" w:lineRule="auto"/>
        <w:jc w:val="both"/>
        <w:rPr>
          <w:rFonts w:eastAsiaTheme="minorEastAsia"/>
          <w:kern w:val="0"/>
          <w14:ligatures w14:val="none"/>
        </w:rPr>
      </w:pPr>
      <w:r w:rsidRPr="00434E80">
        <w:rPr>
          <w:rFonts w:eastAsiaTheme="minorEastAsia"/>
          <w:kern w:val="0"/>
          <w14:ligatures w14:val="none"/>
        </w:rPr>
        <w:t xml:space="preserve">Esta comparación nos permite observar cómo Julio Cortázar explora la </w:t>
      </w:r>
      <w:r w:rsidRPr="00434E80">
        <w:rPr>
          <w:rFonts w:eastAsiaTheme="minorEastAsia"/>
          <w:b/>
          <w:bCs/>
          <w:kern w:val="0"/>
          <w14:ligatures w14:val="none"/>
        </w:rPr>
        <w:t>pérdida de autonomía y la alienación</w:t>
      </w:r>
      <w:r w:rsidRPr="00434E80">
        <w:rPr>
          <w:rFonts w:eastAsiaTheme="minorEastAsia"/>
          <w:kern w:val="0"/>
          <w14:ligatures w14:val="none"/>
        </w:rPr>
        <w:t xml:space="preserve"> desde dos ángulos distintos: una parálisis física/perceptiva en </w:t>
      </w:r>
      <w:r w:rsidRPr="00434E80">
        <w:rPr>
          <w:rFonts w:eastAsiaTheme="minorEastAsia"/>
          <w:i/>
          <w:iCs/>
          <w:kern w:val="0"/>
          <w14:ligatures w14:val="none"/>
        </w:rPr>
        <w:t>Axolotl</w:t>
      </w:r>
      <w:r w:rsidRPr="00434E80">
        <w:rPr>
          <w:rFonts w:eastAsiaTheme="minorEastAsia"/>
          <w:kern w:val="0"/>
          <w14:ligatures w14:val="none"/>
        </w:rPr>
        <w:t xml:space="preserve"> y una inercia psicológica/moral en </w:t>
      </w:r>
      <w:r w:rsidRPr="00434E80">
        <w:rPr>
          <w:rFonts w:eastAsiaTheme="minorEastAsia"/>
          <w:i/>
          <w:iCs/>
          <w:kern w:val="0"/>
          <w14:ligatures w14:val="none"/>
        </w:rPr>
        <w:t>Casa Tomada</w:t>
      </w:r>
      <w:r w:rsidRPr="00434E80">
        <w:rPr>
          <w:rFonts w:eastAsiaTheme="minorEastAsia"/>
          <w:kern w:val="0"/>
          <w14:ligatures w14:val="none"/>
        </w:rPr>
        <w:t>.</w:t>
      </w:r>
    </w:p>
    <w:p w14:paraId="67F340FF" w14:textId="77777777" w:rsidR="00434E80" w:rsidRPr="00434E80" w:rsidRDefault="00434E80" w:rsidP="00434E80">
      <w:pPr>
        <w:pBdr>
          <w:top w:val="single" w:sz="24" w:space="0" w:color="FCECD5" w:themeColor="accent1" w:themeTint="33"/>
          <w:left w:val="single" w:sz="24" w:space="0" w:color="FCECD5" w:themeColor="accent1" w:themeTint="33"/>
          <w:bottom w:val="single" w:sz="24" w:space="0" w:color="FCECD5" w:themeColor="accent1" w:themeTint="33"/>
          <w:right w:val="single" w:sz="24" w:space="0" w:color="FCECD5" w:themeColor="accent1" w:themeTint="33"/>
        </w:pBdr>
        <w:shd w:val="clear" w:color="auto" w:fill="FCECD5" w:themeFill="accent1" w:themeFillTint="33"/>
        <w:spacing w:before="100" w:after="0" w:line="276" w:lineRule="auto"/>
        <w:jc w:val="both"/>
        <w:outlineLvl w:val="1"/>
        <w:rPr>
          <w:rFonts w:ascii="Aptos ExtraBold" w:eastAsiaTheme="minorEastAsia" w:hAnsi="Aptos ExtraBold"/>
          <w:caps/>
          <w:color w:val="4E3B30" w:themeColor="text2"/>
          <w:spacing w:val="15"/>
          <w:kern w:val="0"/>
          <w:sz w:val="20"/>
          <w:szCs w:val="20"/>
          <w:lang w:val="pt-BR"/>
          <w14:ligatures w14:val="none"/>
        </w:rPr>
      </w:pPr>
      <w:r w:rsidRPr="00434E80">
        <w:rPr>
          <w:rFonts w:ascii="Aptos ExtraBold" w:eastAsiaTheme="minorEastAsia" w:hAnsi="Aptos ExtraBold"/>
          <w:caps/>
          <w:color w:val="4E3B30" w:themeColor="text2"/>
          <w:spacing w:val="15"/>
          <w:kern w:val="0"/>
          <w:sz w:val="20"/>
          <w:szCs w:val="20"/>
          <w:lang w:val="pt-BR"/>
          <w14:ligatures w14:val="none"/>
        </w:rPr>
        <w:t>1. La naturaleza de la parálisis</w:t>
      </w:r>
    </w:p>
    <w:p w14:paraId="7A1158F0" w14:textId="77777777" w:rsidR="00434E80" w:rsidRPr="00434E80" w:rsidRDefault="00434E80" w:rsidP="00434E80">
      <w:pPr>
        <w:numPr>
          <w:ilvl w:val="0"/>
          <w:numId w:val="1"/>
        </w:numPr>
        <w:spacing w:before="100" w:after="200" w:line="276" w:lineRule="auto"/>
        <w:jc w:val="both"/>
        <w:rPr>
          <w:rFonts w:eastAsiaTheme="minorEastAsia"/>
          <w:kern w:val="0"/>
          <w14:ligatures w14:val="none"/>
        </w:rPr>
      </w:pPr>
      <w:r w:rsidRPr="00434E80">
        <w:rPr>
          <w:rFonts w:eastAsiaTheme="minorEastAsia"/>
          <w:b/>
          <w:bCs/>
          <w:kern w:val="0"/>
          <w14:ligatures w14:val="none"/>
        </w:rPr>
        <w:t xml:space="preserve">En </w:t>
      </w:r>
      <w:proofErr w:type="spellStart"/>
      <w:r w:rsidRPr="00434E80">
        <w:rPr>
          <w:rFonts w:eastAsiaTheme="minorEastAsia"/>
          <w:b/>
          <w:bCs/>
          <w:i/>
          <w:iCs/>
          <w:kern w:val="0"/>
          <w14:ligatures w14:val="none"/>
        </w:rPr>
        <w:t>Axólotl</w:t>
      </w:r>
      <w:proofErr w:type="spellEnd"/>
      <w:r w:rsidRPr="00434E80">
        <w:rPr>
          <w:rFonts w:eastAsiaTheme="minorEastAsia"/>
          <w:b/>
          <w:bCs/>
          <w:kern w:val="0"/>
          <w14:ligatures w14:val="none"/>
        </w:rPr>
        <w:t>:</w:t>
      </w:r>
      <w:r w:rsidRPr="00434E80">
        <w:rPr>
          <w:rFonts w:eastAsiaTheme="minorEastAsia"/>
          <w:kern w:val="0"/>
          <w14:ligatures w14:val="none"/>
        </w:rPr>
        <w:t xml:space="preserve"> La parálisis es </w:t>
      </w:r>
      <w:r w:rsidRPr="00434E80">
        <w:rPr>
          <w:rFonts w:eastAsiaTheme="minorEastAsia"/>
          <w:b/>
          <w:bCs/>
          <w:kern w:val="0"/>
          <w14:ligatures w14:val="none"/>
        </w:rPr>
        <w:t>física e identitaria</w:t>
      </w:r>
      <w:r w:rsidRPr="00434E80">
        <w:rPr>
          <w:rFonts w:eastAsiaTheme="minorEastAsia"/>
          <w:kern w:val="0"/>
          <w14:ligatures w14:val="none"/>
        </w:rPr>
        <w:t xml:space="preserve">. El protagonista mantiene su lucidez </w:t>
      </w:r>
      <w:proofErr w:type="gramStart"/>
      <w:r w:rsidRPr="00434E80">
        <w:rPr>
          <w:rFonts w:eastAsiaTheme="minorEastAsia"/>
          <w:kern w:val="0"/>
          <w14:ligatures w14:val="none"/>
        </w:rPr>
        <w:t>humana</w:t>
      </w:r>
      <w:proofErr w:type="gramEnd"/>
      <w:r w:rsidRPr="00434E80">
        <w:rPr>
          <w:rFonts w:eastAsiaTheme="minorEastAsia"/>
          <w:kern w:val="0"/>
          <w14:ligatures w14:val="none"/>
        </w:rPr>
        <w:t xml:space="preserve"> pero queda "enterrado vivo" en un cuerpo biológicamente inmóvil. Su conciencia es la que ha sido "tomada" por la fascinación hacia el otro, transformando su percepción hasta que el "Yo" queda prisionero tras el cristal.</w:t>
      </w:r>
    </w:p>
    <w:p w14:paraId="068DFB62" w14:textId="77777777" w:rsidR="00434E80" w:rsidRPr="00434E80" w:rsidRDefault="00434E80" w:rsidP="00434E80">
      <w:pPr>
        <w:numPr>
          <w:ilvl w:val="0"/>
          <w:numId w:val="1"/>
        </w:numPr>
        <w:spacing w:before="100" w:after="200" w:line="276" w:lineRule="auto"/>
        <w:jc w:val="both"/>
        <w:rPr>
          <w:rFonts w:eastAsiaTheme="minorEastAsia"/>
          <w:kern w:val="0"/>
          <w14:ligatures w14:val="none"/>
        </w:rPr>
      </w:pPr>
      <w:r w:rsidRPr="00434E80">
        <w:rPr>
          <w:rFonts w:eastAsiaTheme="minorEastAsia"/>
          <w:b/>
          <w:bCs/>
          <w:kern w:val="0"/>
          <w14:ligatures w14:val="none"/>
        </w:rPr>
        <w:t xml:space="preserve">En </w:t>
      </w:r>
      <w:r w:rsidRPr="00434E80">
        <w:rPr>
          <w:rFonts w:eastAsiaTheme="minorEastAsia"/>
          <w:b/>
          <w:bCs/>
          <w:i/>
          <w:iCs/>
          <w:kern w:val="0"/>
          <w14:ligatures w14:val="none"/>
        </w:rPr>
        <w:t>Casa Tomada</w:t>
      </w:r>
      <w:r w:rsidRPr="00434E80">
        <w:rPr>
          <w:rFonts w:eastAsiaTheme="minorEastAsia"/>
          <w:b/>
          <w:bCs/>
          <w:kern w:val="0"/>
          <w14:ligatures w14:val="none"/>
        </w:rPr>
        <w:t>:</w:t>
      </w:r>
      <w:r w:rsidRPr="00434E80">
        <w:rPr>
          <w:rFonts w:eastAsiaTheme="minorEastAsia"/>
          <w:kern w:val="0"/>
          <w14:ligatures w14:val="none"/>
        </w:rPr>
        <w:t xml:space="preserve"> La parálisis es </w:t>
      </w:r>
      <w:r w:rsidRPr="00434E80">
        <w:rPr>
          <w:rFonts w:eastAsiaTheme="minorEastAsia"/>
          <w:b/>
          <w:bCs/>
          <w:kern w:val="0"/>
          <w14:ligatures w14:val="none"/>
        </w:rPr>
        <w:t>psicológica y conductual</w:t>
      </w:r>
      <w:r w:rsidRPr="00434E80">
        <w:rPr>
          <w:rFonts w:eastAsiaTheme="minorEastAsia"/>
          <w:kern w:val="0"/>
          <w14:ligatures w14:val="none"/>
        </w:rPr>
        <w:t>. Los hermanos no están físicamente impedidos, pero sufren una "inercia mental" que los lleva a aceptar la invasión sin luchar. En lugar de investigar los ruidos, su voluntad se reduce hasta el punto de resignarse a vivir en espacios cada vez más pequeños.</w:t>
      </w:r>
    </w:p>
    <w:p w14:paraId="0FF18C63" w14:textId="77777777" w:rsidR="00434E80" w:rsidRPr="00434E80" w:rsidRDefault="00434E80" w:rsidP="00434E80">
      <w:pPr>
        <w:pBdr>
          <w:top w:val="single" w:sz="24" w:space="0" w:color="FCECD5" w:themeColor="accent1" w:themeTint="33"/>
          <w:left w:val="single" w:sz="24" w:space="0" w:color="FCECD5" w:themeColor="accent1" w:themeTint="33"/>
          <w:bottom w:val="single" w:sz="24" w:space="0" w:color="FCECD5" w:themeColor="accent1" w:themeTint="33"/>
          <w:right w:val="single" w:sz="24" w:space="0" w:color="FCECD5" w:themeColor="accent1" w:themeTint="33"/>
        </w:pBdr>
        <w:shd w:val="clear" w:color="auto" w:fill="FCECD5" w:themeFill="accent1" w:themeFillTint="33"/>
        <w:spacing w:before="100" w:after="0" w:line="276" w:lineRule="auto"/>
        <w:jc w:val="both"/>
        <w:outlineLvl w:val="1"/>
        <w:rPr>
          <w:rFonts w:ascii="Aptos ExtraBold" w:eastAsiaTheme="minorEastAsia" w:hAnsi="Aptos ExtraBold"/>
          <w:caps/>
          <w:color w:val="4E3B30" w:themeColor="text2"/>
          <w:spacing w:val="15"/>
          <w:kern w:val="0"/>
          <w:sz w:val="20"/>
          <w:szCs w:val="20"/>
          <w:lang w:val="pt-BR"/>
          <w14:ligatures w14:val="none"/>
        </w:rPr>
      </w:pPr>
      <w:r w:rsidRPr="00434E80">
        <w:rPr>
          <w:rFonts w:ascii="Aptos ExtraBold" w:eastAsiaTheme="minorEastAsia" w:hAnsi="Aptos ExtraBold"/>
          <w:caps/>
          <w:color w:val="4E3B30" w:themeColor="text2"/>
          <w:spacing w:val="15"/>
          <w:kern w:val="0"/>
          <w:sz w:val="20"/>
          <w:szCs w:val="20"/>
          <w:lang w:val="es-ES"/>
          <w14:ligatures w14:val="none"/>
        </w:rPr>
        <w:t xml:space="preserve">2. La "Invasión" del espacio vs. </w:t>
      </w:r>
      <w:r w:rsidRPr="00434E80">
        <w:rPr>
          <w:rFonts w:ascii="Aptos ExtraBold" w:eastAsiaTheme="minorEastAsia" w:hAnsi="Aptos ExtraBold"/>
          <w:caps/>
          <w:color w:val="4E3B30" w:themeColor="text2"/>
          <w:spacing w:val="15"/>
          <w:kern w:val="0"/>
          <w:sz w:val="20"/>
          <w:szCs w:val="20"/>
          <w:lang w:val="pt-BR"/>
          <w14:ligatures w14:val="none"/>
        </w:rPr>
        <w:t>la invasión de la mente</w:t>
      </w:r>
    </w:p>
    <w:p w14:paraId="40A364C4" w14:textId="77777777" w:rsidR="00434E80" w:rsidRPr="00434E80" w:rsidRDefault="00434E80" w:rsidP="00434E80">
      <w:pPr>
        <w:numPr>
          <w:ilvl w:val="0"/>
          <w:numId w:val="2"/>
        </w:numPr>
        <w:spacing w:before="100" w:after="200" w:line="276" w:lineRule="auto"/>
        <w:jc w:val="both"/>
        <w:rPr>
          <w:rFonts w:eastAsiaTheme="minorEastAsia"/>
          <w:kern w:val="0"/>
          <w14:ligatures w14:val="none"/>
        </w:rPr>
      </w:pPr>
      <w:r w:rsidRPr="00434E80">
        <w:rPr>
          <w:rFonts w:eastAsiaTheme="minorEastAsia"/>
          <w:kern w:val="0"/>
          <w14:ligatures w14:val="none"/>
        </w:rPr>
        <w:t xml:space="preserve">Mientras que en </w:t>
      </w:r>
      <w:r w:rsidRPr="00434E80">
        <w:rPr>
          <w:rFonts w:eastAsiaTheme="minorEastAsia"/>
          <w:i/>
          <w:iCs/>
          <w:kern w:val="0"/>
          <w14:ligatures w14:val="none"/>
        </w:rPr>
        <w:t>Casa Tomada</w:t>
      </w:r>
      <w:r w:rsidRPr="00434E80">
        <w:rPr>
          <w:rFonts w:eastAsiaTheme="minorEastAsia"/>
          <w:kern w:val="0"/>
          <w14:ligatures w14:val="none"/>
        </w:rPr>
        <w:t xml:space="preserve"> el conflicto es </w:t>
      </w:r>
      <w:r w:rsidRPr="00434E80">
        <w:rPr>
          <w:rFonts w:eastAsiaTheme="minorEastAsia"/>
          <w:b/>
          <w:bCs/>
          <w:kern w:val="0"/>
          <w14:ligatures w14:val="none"/>
        </w:rPr>
        <w:t>espacial</w:t>
      </w:r>
      <w:r w:rsidRPr="00434E80">
        <w:rPr>
          <w:rFonts w:eastAsiaTheme="minorEastAsia"/>
          <w:kern w:val="0"/>
          <w14:ligatures w14:val="none"/>
        </w:rPr>
        <w:t xml:space="preserve"> (fuerzas invisibles ocupan la casa habitación por habitación), en </w:t>
      </w:r>
      <w:proofErr w:type="spellStart"/>
      <w:r w:rsidRPr="00434E80">
        <w:rPr>
          <w:rFonts w:eastAsiaTheme="minorEastAsia"/>
          <w:i/>
          <w:iCs/>
          <w:kern w:val="0"/>
          <w14:ligatures w14:val="none"/>
        </w:rPr>
        <w:t>Axólotl</w:t>
      </w:r>
      <w:proofErr w:type="spellEnd"/>
      <w:r w:rsidRPr="00434E80">
        <w:rPr>
          <w:rFonts w:eastAsiaTheme="minorEastAsia"/>
          <w:kern w:val="0"/>
          <w14:ligatures w14:val="none"/>
        </w:rPr>
        <w:t xml:space="preserve"> el conflicto es </w:t>
      </w:r>
      <w:r w:rsidRPr="00434E80">
        <w:rPr>
          <w:rFonts w:eastAsiaTheme="minorEastAsia"/>
          <w:b/>
          <w:bCs/>
          <w:kern w:val="0"/>
          <w14:ligatures w14:val="none"/>
        </w:rPr>
        <w:t>interior</w:t>
      </w:r>
      <w:r w:rsidRPr="00434E80">
        <w:rPr>
          <w:rFonts w:eastAsiaTheme="minorEastAsia"/>
          <w:kern w:val="0"/>
          <w14:ligatures w14:val="none"/>
        </w:rPr>
        <w:t xml:space="preserve"> (el animal ocupa la mente del observador).</w:t>
      </w:r>
    </w:p>
    <w:p w14:paraId="575D92E3" w14:textId="77777777" w:rsidR="00434E80" w:rsidRPr="00434E80" w:rsidRDefault="00434E80" w:rsidP="00434E80">
      <w:pPr>
        <w:numPr>
          <w:ilvl w:val="0"/>
          <w:numId w:val="2"/>
        </w:numPr>
        <w:spacing w:before="100" w:after="200" w:line="276" w:lineRule="auto"/>
        <w:jc w:val="both"/>
        <w:rPr>
          <w:rFonts w:eastAsiaTheme="minorEastAsia"/>
          <w:kern w:val="0"/>
          <w14:ligatures w14:val="none"/>
        </w:rPr>
      </w:pPr>
      <w:r w:rsidRPr="00434E80">
        <w:rPr>
          <w:rFonts w:eastAsiaTheme="minorEastAsia"/>
          <w:kern w:val="0"/>
          <w14:ligatures w14:val="none"/>
        </w:rPr>
        <w:t xml:space="preserve">En ambos casos, la reacción ante la invasión es la </w:t>
      </w:r>
      <w:r w:rsidRPr="00434E80">
        <w:rPr>
          <w:rFonts w:eastAsiaTheme="minorEastAsia"/>
          <w:b/>
          <w:bCs/>
          <w:kern w:val="0"/>
          <w14:ligatures w14:val="none"/>
        </w:rPr>
        <w:t>pasividad extrema</w:t>
      </w:r>
      <w:r w:rsidRPr="00434E80">
        <w:rPr>
          <w:rFonts w:eastAsiaTheme="minorEastAsia"/>
          <w:kern w:val="0"/>
          <w14:ligatures w14:val="none"/>
        </w:rPr>
        <w:t xml:space="preserve">. Irene y su hermano abandonan sus libros y pertenencias con la misma resignación con la que el narrador de </w:t>
      </w:r>
      <w:proofErr w:type="spellStart"/>
      <w:r w:rsidRPr="00434E80">
        <w:rPr>
          <w:rFonts w:eastAsiaTheme="minorEastAsia"/>
          <w:i/>
          <w:iCs/>
          <w:kern w:val="0"/>
          <w14:ligatures w14:val="none"/>
        </w:rPr>
        <w:t>Axólotl</w:t>
      </w:r>
      <w:proofErr w:type="spellEnd"/>
      <w:r w:rsidRPr="00434E80">
        <w:rPr>
          <w:rFonts w:eastAsiaTheme="minorEastAsia"/>
          <w:kern w:val="0"/>
          <w14:ligatures w14:val="none"/>
        </w:rPr>
        <w:t xml:space="preserve"> abandona su cuerpo humano para convertirse en un anfibio estático.</w:t>
      </w:r>
    </w:p>
    <w:p w14:paraId="3BD8E695" w14:textId="77777777" w:rsidR="00434E80" w:rsidRPr="00434E80" w:rsidRDefault="00434E80" w:rsidP="00434E80">
      <w:pPr>
        <w:pBdr>
          <w:top w:val="single" w:sz="24" w:space="0" w:color="FCECD5" w:themeColor="accent1" w:themeTint="33"/>
          <w:left w:val="single" w:sz="24" w:space="0" w:color="FCECD5" w:themeColor="accent1" w:themeTint="33"/>
          <w:bottom w:val="single" w:sz="24" w:space="0" w:color="FCECD5" w:themeColor="accent1" w:themeTint="33"/>
          <w:right w:val="single" w:sz="24" w:space="0" w:color="FCECD5" w:themeColor="accent1" w:themeTint="33"/>
        </w:pBdr>
        <w:shd w:val="clear" w:color="auto" w:fill="FCECD5" w:themeFill="accent1" w:themeFillTint="33"/>
        <w:spacing w:before="100" w:after="0" w:line="276" w:lineRule="auto"/>
        <w:jc w:val="both"/>
        <w:outlineLvl w:val="1"/>
        <w:rPr>
          <w:rFonts w:ascii="Aptos ExtraBold" w:eastAsiaTheme="minorEastAsia" w:hAnsi="Aptos ExtraBold"/>
          <w:caps/>
          <w:color w:val="4E3B30" w:themeColor="text2"/>
          <w:spacing w:val="15"/>
          <w:kern w:val="0"/>
          <w:sz w:val="20"/>
          <w:szCs w:val="20"/>
          <w:lang w:val="pt-BR"/>
          <w14:ligatures w14:val="none"/>
        </w:rPr>
      </w:pPr>
      <w:r w:rsidRPr="00434E80">
        <w:rPr>
          <w:rFonts w:ascii="Aptos ExtraBold" w:eastAsiaTheme="minorEastAsia" w:hAnsi="Aptos ExtraBold"/>
          <w:caps/>
          <w:color w:val="4E3B30" w:themeColor="text2"/>
          <w:spacing w:val="15"/>
          <w:kern w:val="0"/>
          <w:sz w:val="20"/>
          <w:szCs w:val="20"/>
          <w:lang w:val="pt-BR"/>
          <w14:ligatures w14:val="none"/>
        </w:rPr>
        <w:t>3. El desenlace: Convergencia vs. Separación</w:t>
      </w:r>
    </w:p>
    <w:p w14:paraId="0B12ACFC" w14:textId="77777777" w:rsidR="00434E80" w:rsidRPr="00434E80" w:rsidRDefault="00434E80" w:rsidP="00434E80">
      <w:pPr>
        <w:numPr>
          <w:ilvl w:val="0"/>
          <w:numId w:val="3"/>
        </w:numPr>
        <w:spacing w:before="100" w:after="200" w:line="276" w:lineRule="auto"/>
        <w:jc w:val="both"/>
        <w:rPr>
          <w:rFonts w:eastAsiaTheme="minorEastAsia"/>
          <w:kern w:val="0"/>
          <w14:ligatures w14:val="none"/>
        </w:rPr>
      </w:pPr>
      <w:r w:rsidRPr="00434E80">
        <w:rPr>
          <w:rFonts w:eastAsiaTheme="minorEastAsia"/>
          <w:b/>
          <w:bCs/>
          <w:kern w:val="0"/>
          <w14:ligatures w14:val="none"/>
        </w:rPr>
        <w:t xml:space="preserve">Convergencia en </w:t>
      </w:r>
      <w:r w:rsidRPr="00434E80">
        <w:rPr>
          <w:rFonts w:eastAsiaTheme="minorEastAsia"/>
          <w:b/>
          <w:bCs/>
          <w:i/>
          <w:iCs/>
          <w:kern w:val="0"/>
          <w14:ligatures w14:val="none"/>
        </w:rPr>
        <w:t>Casa Tomada</w:t>
      </w:r>
      <w:r w:rsidRPr="00434E80">
        <w:rPr>
          <w:rFonts w:eastAsiaTheme="minorEastAsia"/>
          <w:b/>
          <w:bCs/>
          <w:kern w:val="0"/>
          <w14:ligatures w14:val="none"/>
        </w:rPr>
        <w:t>:</w:t>
      </w:r>
      <w:r w:rsidRPr="00434E80">
        <w:rPr>
          <w:rFonts w:eastAsiaTheme="minorEastAsia"/>
          <w:kern w:val="0"/>
          <w14:ligatures w14:val="none"/>
        </w:rPr>
        <w:t xml:space="preserve"> La pesadilla y los personajes terminan juntos en la calle. La invasión es tan real que obliga a una acción física definitiva: la huida y el desposeimiento total de su historia y su hogar.</w:t>
      </w:r>
    </w:p>
    <w:p w14:paraId="668304A1" w14:textId="77777777" w:rsidR="00434E80" w:rsidRPr="00434E80" w:rsidRDefault="00434E80" w:rsidP="00434E80">
      <w:pPr>
        <w:numPr>
          <w:ilvl w:val="0"/>
          <w:numId w:val="3"/>
        </w:numPr>
        <w:spacing w:before="100" w:after="200" w:line="276" w:lineRule="auto"/>
        <w:jc w:val="both"/>
        <w:rPr>
          <w:rFonts w:eastAsiaTheme="minorEastAsia"/>
          <w:kern w:val="0"/>
          <w14:ligatures w14:val="none"/>
        </w:rPr>
      </w:pPr>
      <w:r w:rsidRPr="00434E80">
        <w:rPr>
          <w:rFonts w:eastAsiaTheme="minorEastAsia"/>
          <w:b/>
          <w:bCs/>
          <w:kern w:val="0"/>
          <w14:ligatures w14:val="none"/>
        </w:rPr>
        <w:t xml:space="preserve">Separación en </w:t>
      </w:r>
      <w:proofErr w:type="spellStart"/>
      <w:r w:rsidRPr="00434E80">
        <w:rPr>
          <w:rFonts w:eastAsiaTheme="minorEastAsia"/>
          <w:b/>
          <w:bCs/>
          <w:i/>
          <w:iCs/>
          <w:kern w:val="0"/>
          <w14:ligatures w14:val="none"/>
        </w:rPr>
        <w:t>Axólotl</w:t>
      </w:r>
      <w:proofErr w:type="spellEnd"/>
      <w:r w:rsidRPr="00434E80">
        <w:rPr>
          <w:rFonts w:eastAsiaTheme="minorEastAsia"/>
          <w:b/>
          <w:bCs/>
          <w:kern w:val="0"/>
          <w14:ligatures w14:val="none"/>
        </w:rPr>
        <w:t>:</w:t>
      </w:r>
      <w:r w:rsidRPr="00434E80">
        <w:rPr>
          <w:rFonts w:eastAsiaTheme="minorEastAsia"/>
          <w:kern w:val="0"/>
          <w14:ligatures w14:val="none"/>
        </w:rPr>
        <w:t xml:space="preserve"> Aquí hay una fractura absoluta. El cuerpo humano (ahora un "Él") sigue su vida libremente en París, mientras que la verdadera conciencia (el "Yo") queda condenada al aislamiento eterno dentro de la pecera.</w:t>
      </w:r>
    </w:p>
    <w:p w14:paraId="4B558076" w14:textId="77777777" w:rsidR="00434E80" w:rsidRPr="00434E80" w:rsidRDefault="00434E80" w:rsidP="00434E80">
      <w:pPr>
        <w:spacing w:before="100" w:after="200" w:line="276" w:lineRule="auto"/>
        <w:jc w:val="both"/>
        <w:rPr>
          <w:rFonts w:eastAsiaTheme="minorEastAsia"/>
          <w:kern w:val="0"/>
          <w14:ligatures w14:val="none"/>
        </w:rPr>
      </w:pPr>
      <w:r w:rsidRPr="00434E80">
        <w:rPr>
          <w:rFonts w:eastAsiaTheme="minorEastAsia"/>
          <w:kern w:val="0"/>
          <w14:ligatures w14:val="none"/>
        </w:rPr>
        <w:t xml:space="preserve">Ambos relatos funcionan como metáforas de la </w:t>
      </w:r>
      <w:r w:rsidRPr="00434E80">
        <w:rPr>
          <w:rFonts w:eastAsiaTheme="minorEastAsia"/>
          <w:b/>
          <w:bCs/>
          <w:kern w:val="0"/>
          <w14:ligatures w14:val="none"/>
        </w:rPr>
        <w:t>fragilidad humana frente a lo incomprensible</w:t>
      </w:r>
      <w:r w:rsidRPr="00434E80">
        <w:rPr>
          <w:rFonts w:eastAsiaTheme="minorEastAsia"/>
          <w:kern w:val="0"/>
          <w14:ligatures w14:val="none"/>
        </w:rPr>
        <w:t xml:space="preserve">. En </w:t>
      </w:r>
      <w:r w:rsidRPr="00434E80">
        <w:rPr>
          <w:rFonts w:eastAsiaTheme="minorEastAsia"/>
          <w:i/>
          <w:iCs/>
          <w:kern w:val="0"/>
          <w14:ligatures w14:val="none"/>
        </w:rPr>
        <w:t>Casa Tomada</w:t>
      </w:r>
      <w:r w:rsidRPr="00434E80">
        <w:rPr>
          <w:rFonts w:eastAsiaTheme="minorEastAsia"/>
          <w:kern w:val="0"/>
          <w14:ligatures w14:val="none"/>
        </w:rPr>
        <w:t xml:space="preserve">, el "monstruo" es la propia inercia y falta de resistencia ante la pérdida de libertad. En </w:t>
      </w:r>
      <w:proofErr w:type="spellStart"/>
      <w:r w:rsidRPr="00434E80">
        <w:rPr>
          <w:rFonts w:eastAsiaTheme="minorEastAsia"/>
          <w:i/>
          <w:iCs/>
          <w:kern w:val="0"/>
          <w14:ligatures w14:val="none"/>
        </w:rPr>
        <w:t>Axólotl</w:t>
      </w:r>
      <w:proofErr w:type="spellEnd"/>
      <w:r w:rsidRPr="00434E80">
        <w:rPr>
          <w:rFonts w:eastAsiaTheme="minorEastAsia"/>
          <w:kern w:val="0"/>
          <w14:ligatures w14:val="none"/>
        </w:rPr>
        <w:t xml:space="preserve">, el horror reside en la incomunicabilidad absoluta: ser consciente de la propia </w:t>
      </w:r>
      <w:proofErr w:type="gramStart"/>
      <w:r w:rsidRPr="00434E80">
        <w:rPr>
          <w:rFonts w:eastAsiaTheme="minorEastAsia"/>
          <w:kern w:val="0"/>
          <w14:ligatures w14:val="none"/>
        </w:rPr>
        <w:t>existencia</w:t>
      </w:r>
      <w:proofErr w:type="gramEnd"/>
      <w:r w:rsidRPr="00434E80">
        <w:rPr>
          <w:rFonts w:eastAsiaTheme="minorEastAsia"/>
          <w:kern w:val="0"/>
          <w14:ligatures w14:val="none"/>
        </w:rPr>
        <w:t xml:space="preserve"> pero carecer de los medios para expresarla o actuar sobre el mundo.</w:t>
      </w:r>
    </w:p>
    <w:p w14:paraId="4F9CAE55" w14:textId="77777777" w:rsidR="00BC60F4" w:rsidRDefault="00BC60F4"/>
    <w:sectPr w:rsidR="00BC60F4" w:rsidSect="00434E8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D80623"/>
    <w:multiLevelType w:val="multilevel"/>
    <w:tmpl w:val="4566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AC1894"/>
    <w:multiLevelType w:val="multilevel"/>
    <w:tmpl w:val="1CBE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26462E"/>
    <w:multiLevelType w:val="multilevel"/>
    <w:tmpl w:val="0640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818692">
    <w:abstractNumId w:val="1"/>
  </w:num>
  <w:num w:numId="2" w16cid:durableId="1310331812">
    <w:abstractNumId w:val="2"/>
  </w:num>
  <w:num w:numId="3" w16cid:durableId="213150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E80"/>
    <w:rsid w:val="00077699"/>
    <w:rsid w:val="00434E80"/>
    <w:rsid w:val="00BC60F4"/>
    <w:rsid w:val="00E61695"/>
  </w:rsids>
  <m:mathPr>
    <m:mathFont m:val="Cambria Math"/>
    <m:brkBin m:val="before"/>
    <m:brkBinSub m:val="--"/>
    <m:smallFrac m:val="0"/>
    <m:dispDef/>
    <m:lMargin m:val="0"/>
    <m:rMargin m:val="0"/>
    <m:defJc m:val="centerGroup"/>
    <m:wrapIndent m:val="1440"/>
    <m:intLim m:val="subSup"/>
    <m:naryLim m:val="undOvr"/>
  </m:mathPr>
  <w:themeFontLang w:val="es-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34B1"/>
  <w15:chartTrackingRefBased/>
  <w15:docId w15:val="{5D6D29E1-6402-468D-8AA1-AF6FF5BD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34E80"/>
    <w:pPr>
      <w:keepNext/>
      <w:keepLines/>
      <w:spacing w:before="360" w:after="80"/>
      <w:outlineLvl w:val="0"/>
    </w:pPr>
    <w:rPr>
      <w:rFonts w:asciiTheme="majorHAnsi" w:eastAsiaTheme="majorEastAsia" w:hAnsiTheme="majorHAnsi" w:cstheme="majorBidi"/>
      <w:color w:val="C77C0E" w:themeColor="accent1" w:themeShade="BF"/>
      <w:sz w:val="40"/>
      <w:szCs w:val="40"/>
    </w:rPr>
  </w:style>
  <w:style w:type="paragraph" w:styleId="Ttulo2">
    <w:name w:val="heading 2"/>
    <w:basedOn w:val="Normal"/>
    <w:next w:val="Normal"/>
    <w:link w:val="Ttulo2Char"/>
    <w:uiPriority w:val="9"/>
    <w:semiHidden/>
    <w:unhideWhenUsed/>
    <w:qFormat/>
    <w:rsid w:val="00434E80"/>
    <w:pPr>
      <w:keepNext/>
      <w:keepLines/>
      <w:spacing w:before="160" w:after="80"/>
      <w:outlineLvl w:val="1"/>
    </w:pPr>
    <w:rPr>
      <w:rFonts w:asciiTheme="majorHAnsi" w:eastAsiaTheme="majorEastAsia" w:hAnsiTheme="majorHAnsi" w:cstheme="majorBidi"/>
      <w:color w:val="C77C0E" w:themeColor="accent1" w:themeShade="BF"/>
      <w:sz w:val="32"/>
      <w:szCs w:val="32"/>
    </w:rPr>
  </w:style>
  <w:style w:type="paragraph" w:styleId="Ttulo3">
    <w:name w:val="heading 3"/>
    <w:basedOn w:val="Normal"/>
    <w:next w:val="Normal"/>
    <w:link w:val="Ttulo3Char"/>
    <w:uiPriority w:val="9"/>
    <w:semiHidden/>
    <w:unhideWhenUsed/>
    <w:qFormat/>
    <w:rsid w:val="00434E80"/>
    <w:pPr>
      <w:keepNext/>
      <w:keepLines/>
      <w:spacing w:before="160" w:after="80"/>
      <w:outlineLvl w:val="2"/>
    </w:pPr>
    <w:rPr>
      <w:rFonts w:eastAsiaTheme="majorEastAsia" w:cstheme="majorBidi"/>
      <w:color w:val="C77C0E" w:themeColor="accent1" w:themeShade="BF"/>
      <w:sz w:val="28"/>
      <w:szCs w:val="28"/>
    </w:rPr>
  </w:style>
  <w:style w:type="paragraph" w:styleId="Ttulo4">
    <w:name w:val="heading 4"/>
    <w:basedOn w:val="Normal"/>
    <w:next w:val="Normal"/>
    <w:link w:val="Ttulo4Char"/>
    <w:uiPriority w:val="9"/>
    <w:semiHidden/>
    <w:unhideWhenUsed/>
    <w:qFormat/>
    <w:rsid w:val="00434E80"/>
    <w:pPr>
      <w:keepNext/>
      <w:keepLines/>
      <w:spacing w:before="80" w:after="40"/>
      <w:outlineLvl w:val="3"/>
    </w:pPr>
    <w:rPr>
      <w:rFonts w:eastAsiaTheme="majorEastAsia" w:cstheme="majorBidi"/>
      <w:i/>
      <w:iCs/>
      <w:color w:val="C77C0E" w:themeColor="accent1" w:themeShade="BF"/>
    </w:rPr>
  </w:style>
  <w:style w:type="paragraph" w:styleId="Ttulo5">
    <w:name w:val="heading 5"/>
    <w:basedOn w:val="Normal"/>
    <w:next w:val="Normal"/>
    <w:link w:val="Ttulo5Char"/>
    <w:uiPriority w:val="9"/>
    <w:semiHidden/>
    <w:unhideWhenUsed/>
    <w:qFormat/>
    <w:rsid w:val="00434E80"/>
    <w:pPr>
      <w:keepNext/>
      <w:keepLines/>
      <w:spacing w:before="80" w:after="40"/>
      <w:outlineLvl w:val="4"/>
    </w:pPr>
    <w:rPr>
      <w:rFonts w:eastAsiaTheme="majorEastAsia" w:cstheme="majorBidi"/>
      <w:color w:val="C77C0E" w:themeColor="accent1" w:themeShade="BF"/>
    </w:rPr>
  </w:style>
  <w:style w:type="paragraph" w:styleId="Ttulo6">
    <w:name w:val="heading 6"/>
    <w:basedOn w:val="Normal"/>
    <w:next w:val="Normal"/>
    <w:link w:val="Ttulo6Char"/>
    <w:uiPriority w:val="9"/>
    <w:semiHidden/>
    <w:unhideWhenUsed/>
    <w:qFormat/>
    <w:rsid w:val="00434E8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34E8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34E8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34E8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34E80"/>
    <w:rPr>
      <w:rFonts w:asciiTheme="majorHAnsi" w:eastAsiaTheme="majorEastAsia" w:hAnsiTheme="majorHAnsi" w:cstheme="majorBidi"/>
      <w:color w:val="C77C0E" w:themeColor="accent1" w:themeShade="BF"/>
      <w:sz w:val="40"/>
      <w:szCs w:val="40"/>
    </w:rPr>
  </w:style>
  <w:style w:type="character" w:customStyle="1" w:styleId="Ttulo2Char">
    <w:name w:val="Título 2 Char"/>
    <w:basedOn w:val="Fontepargpadro"/>
    <w:link w:val="Ttulo2"/>
    <w:uiPriority w:val="9"/>
    <w:semiHidden/>
    <w:rsid w:val="00434E80"/>
    <w:rPr>
      <w:rFonts w:asciiTheme="majorHAnsi" w:eastAsiaTheme="majorEastAsia" w:hAnsiTheme="majorHAnsi" w:cstheme="majorBidi"/>
      <w:color w:val="C77C0E" w:themeColor="accent1" w:themeShade="BF"/>
      <w:sz w:val="32"/>
      <w:szCs w:val="32"/>
    </w:rPr>
  </w:style>
  <w:style w:type="character" w:customStyle="1" w:styleId="Ttulo3Char">
    <w:name w:val="Título 3 Char"/>
    <w:basedOn w:val="Fontepargpadro"/>
    <w:link w:val="Ttulo3"/>
    <w:uiPriority w:val="9"/>
    <w:semiHidden/>
    <w:rsid w:val="00434E80"/>
    <w:rPr>
      <w:rFonts w:eastAsiaTheme="majorEastAsia" w:cstheme="majorBidi"/>
      <w:color w:val="C77C0E" w:themeColor="accent1" w:themeShade="BF"/>
      <w:sz w:val="28"/>
      <w:szCs w:val="28"/>
    </w:rPr>
  </w:style>
  <w:style w:type="character" w:customStyle="1" w:styleId="Ttulo4Char">
    <w:name w:val="Título 4 Char"/>
    <w:basedOn w:val="Fontepargpadro"/>
    <w:link w:val="Ttulo4"/>
    <w:uiPriority w:val="9"/>
    <w:semiHidden/>
    <w:rsid w:val="00434E80"/>
    <w:rPr>
      <w:rFonts w:eastAsiaTheme="majorEastAsia" w:cstheme="majorBidi"/>
      <w:i/>
      <w:iCs/>
      <w:color w:val="C77C0E" w:themeColor="accent1" w:themeShade="BF"/>
    </w:rPr>
  </w:style>
  <w:style w:type="character" w:customStyle="1" w:styleId="Ttulo5Char">
    <w:name w:val="Título 5 Char"/>
    <w:basedOn w:val="Fontepargpadro"/>
    <w:link w:val="Ttulo5"/>
    <w:uiPriority w:val="9"/>
    <w:semiHidden/>
    <w:rsid w:val="00434E80"/>
    <w:rPr>
      <w:rFonts w:eastAsiaTheme="majorEastAsia" w:cstheme="majorBidi"/>
      <w:color w:val="C77C0E" w:themeColor="accent1" w:themeShade="BF"/>
    </w:rPr>
  </w:style>
  <w:style w:type="character" w:customStyle="1" w:styleId="Ttulo6Char">
    <w:name w:val="Título 6 Char"/>
    <w:basedOn w:val="Fontepargpadro"/>
    <w:link w:val="Ttulo6"/>
    <w:uiPriority w:val="9"/>
    <w:semiHidden/>
    <w:rsid w:val="00434E8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34E8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34E8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34E80"/>
    <w:rPr>
      <w:rFonts w:eastAsiaTheme="majorEastAsia" w:cstheme="majorBidi"/>
      <w:color w:val="272727" w:themeColor="text1" w:themeTint="D8"/>
    </w:rPr>
  </w:style>
  <w:style w:type="paragraph" w:styleId="Ttulo">
    <w:name w:val="Title"/>
    <w:basedOn w:val="Normal"/>
    <w:next w:val="Normal"/>
    <w:link w:val="TtuloChar"/>
    <w:uiPriority w:val="10"/>
    <w:qFormat/>
    <w:rsid w:val="00434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34E8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34E8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34E8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34E80"/>
    <w:pPr>
      <w:spacing w:before="160"/>
      <w:jc w:val="center"/>
    </w:pPr>
    <w:rPr>
      <w:i/>
      <w:iCs/>
      <w:color w:val="404040" w:themeColor="text1" w:themeTint="BF"/>
    </w:rPr>
  </w:style>
  <w:style w:type="character" w:customStyle="1" w:styleId="CitaoChar">
    <w:name w:val="Citação Char"/>
    <w:basedOn w:val="Fontepargpadro"/>
    <w:link w:val="Citao"/>
    <w:uiPriority w:val="29"/>
    <w:rsid w:val="00434E80"/>
    <w:rPr>
      <w:i/>
      <w:iCs/>
      <w:color w:val="404040" w:themeColor="text1" w:themeTint="BF"/>
    </w:rPr>
  </w:style>
  <w:style w:type="paragraph" w:styleId="PargrafodaLista">
    <w:name w:val="List Paragraph"/>
    <w:basedOn w:val="Normal"/>
    <w:uiPriority w:val="34"/>
    <w:qFormat/>
    <w:rsid w:val="00434E80"/>
    <w:pPr>
      <w:ind w:left="720"/>
      <w:contextualSpacing/>
    </w:pPr>
  </w:style>
  <w:style w:type="character" w:styleId="nfaseIntensa">
    <w:name w:val="Intense Emphasis"/>
    <w:basedOn w:val="Fontepargpadro"/>
    <w:uiPriority w:val="21"/>
    <w:qFormat/>
    <w:rsid w:val="00434E80"/>
    <w:rPr>
      <w:i/>
      <w:iCs/>
      <w:color w:val="C77C0E" w:themeColor="accent1" w:themeShade="BF"/>
    </w:rPr>
  </w:style>
  <w:style w:type="paragraph" w:styleId="CitaoIntensa">
    <w:name w:val="Intense Quote"/>
    <w:basedOn w:val="Normal"/>
    <w:next w:val="Normal"/>
    <w:link w:val="CitaoIntensaChar"/>
    <w:uiPriority w:val="30"/>
    <w:qFormat/>
    <w:rsid w:val="00434E80"/>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CitaoIntensaChar">
    <w:name w:val="Citação Intensa Char"/>
    <w:basedOn w:val="Fontepargpadro"/>
    <w:link w:val="CitaoIntensa"/>
    <w:uiPriority w:val="30"/>
    <w:rsid w:val="00434E80"/>
    <w:rPr>
      <w:i/>
      <w:iCs/>
      <w:color w:val="C77C0E" w:themeColor="accent1" w:themeShade="BF"/>
    </w:rPr>
  </w:style>
  <w:style w:type="character" w:styleId="RefernciaIntensa">
    <w:name w:val="Intense Reference"/>
    <w:basedOn w:val="Fontepargpadro"/>
    <w:uiPriority w:val="32"/>
    <w:qFormat/>
    <w:rsid w:val="00434E80"/>
    <w:rPr>
      <w:b/>
      <w:bCs/>
      <w:smallCaps/>
      <w:color w:val="C77C0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Laranja Amarelo">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1927</Characters>
  <Application>Microsoft Office Word</Application>
  <DocSecurity>0</DocSecurity>
  <Lines>31</Lines>
  <Paragraphs>12</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Priscila Gomes Santos</dc:creator>
  <cp:keywords/>
  <dc:description/>
  <cp:lastModifiedBy>Priscila Gomes Santos</cp:lastModifiedBy>
  <cp:revision>1</cp:revision>
  <dcterms:created xsi:type="dcterms:W3CDTF">2026-05-19T20:54:00Z</dcterms:created>
  <dcterms:modified xsi:type="dcterms:W3CDTF">2026-05-19T20:55:00Z</dcterms:modified>
</cp:coreProperties>
</file>