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Mapa de anotación del cuento</w:t>
      </w:r>
    </w:p>
    <w:p>
      <w:pPr>
        <w:jc w:val="center"/>
      </w:pPr>
      <w:r>
        <w:t>Un señor muy viejo con unas alas enormes</w:t>
      </w:r>
    </w:p>
    <w:p>
      <w:r>
        <w:t>No encontré el archivo del cuento en la carpeta. Este mapa está listo para usar junto al texto: cuando el cuento esté en la pasta, puedo generar una copia anotada directamente sobre él.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Color</w:t>
            </w:r>
          </w:p>
        </w:tc>
        <w:tc>
          <w:tcPr>
            <w:tcW w:type="dxa" w:w="2493"/>
          </w:tcPr>
          <w:p>
            <w:r>
              <w:rPr>
                <w:b/>
              </w:rPr>
              <w:t>Aspecto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Qué marcar en el cuento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Comentario que debe aparecer al margen</w:t>
            </w:r>
          </w:p>
        </w:tc>
      </w:tr>
      <w:tr>
        <w:tc>
          <w:tcPr>
            <w:tcW w:type="dxa" w:w="2493"/>
          </w:tcPr>
          <w:p>
            <w:r>
              <w:t>Azul</w:t>
            </w:r>
          </w:p>
        </w:tc>
        <w:tc>
          <w:tcPr>
            <w:tcW w:type="dxa" w:w="2493"/>
          </w:tcPr>
          <w:p>
            <w:r>
              <w:t>Cotidiano material</w:t>
            </w:r>
          </w:p>
        </w:tc>
        <w:tc>
          <w:tcPr>
            <w:tcW w:type="dxa" w:w="2493"/>
          </w:tcPr>
          <w:p>
            <w:r>
              <w:t>Barro, patio, casa, enfermedad, pobreza, clima, tareas domésticas.</w:t>
            </w:r>
          </w:p>
        </w:tc>
        <w:tc>
          <w:tcPr>
            <w:tcW w:type="dxa" w:w="2493"/>
          </w:tcPr>
          <w:p>
            <w:r>
              <w:t>El realismo mágico se apoya en un mundo material concreto, no en un escenario idealizado.</w:t>
            </w:r>
          </w:p>
        </w:tc>
      </w:tr>
      <w:tr>
        <w:tc>
          <w:tcPr>
            <w:tcW w:type="dxa" w:w="2493"/>
          </w:tcPr>
          <w:p>
            <w:r>
              <w:t>Dorado</w:t>
            </w:r>
          </w:p>
        </w:tc>
        <w:tc>
          <w:tcPr>
            <w:tcW w:type="dxa" w:w="2493"/>
          </w:tcPr>
          <w:p>
            <w:r>
              <w:t>Extraordinario</w:t>
            </w:r>
          </w:p>
        </w:tc>
        <w:tc>
          <w:tcPr>
            <w:tcW w:type="dxa" w:w="2493"/>
          </w:tcPr>
          <w:p>
            <w:r>
              <w:t>Alas, cuerpo extraño, posibles sinais de milagre, linguagem incompreendida.</w:t>
            </w:r>
          </w:p>
        </w:tc>
        <w:tc>
          <w:tcPr>
            <w:tcW w:type="dxa" w:w="2493"/>
          </w:tcPr>
          <w:p>
            <w:r>
              <w:t>Lo maravilloso aparece, pero no se presenta de forma pura ni gloriosa.</w:t>
            </w:r>
          </w:p>
        </w:tc>
      </w:tr>
      <w:tr>
        <w:tc>
          <w:tcPr>
            <w:tcW w:type="dxa" w:w="2493"/>
          </w:tcPr>
          <w:p>
            <w:r>
              <w:t>Rojo</w:t>
            </w:r>
          </w:p>
        </w:tc>
        <w:tc>
          <w:tcPr>
            <w:tcW w:type="dxa" w:w="2493"/>
          </w:tcPr>
          <w:p>
            <w:r>
              <w:t>Explotación</w:t>
            </w:r>
          </w:p>
        </w:tc>
        <w:tc>
          <w:tcPr>
            <w:tcW w:type="dxa" w:w="2493"/>
          </w:tcPr>
          <w:p>
            <w:r>
              <w:t>Momentos em que o velho vira atração, objeto de lucro ou espetáculo.</w:t>
            </w:r>
          </w:p>
        </w:tc>
        <w:tc>
          <w:tcPr>
            <w:tcW w:type="dxa" w:w="2493"/>
          </w:tcPr>
          <w:p>
            <w:r>
              <w:t>A comunidade revela mais sobre si mesma do que sobre o ser alado.</w:t>
            </w:r>
          </w:p>
        </w:tc>
      </w:tr>
      <w:tr>
        <w:tc>
          <w:tcPr>
            <w:tcW w:type="dxa" w:w="2493"/>
          </w:tcPr>
          <w:p>
            <w:r>
              <w:t>Roxo</w:t>
            </w:r>
          </w:p>
        </w:tc>
        <w:tc>
          <w:tcPr>
            <w:tcW w:type="dxa" w:w="2493"/>
          </w:tcPr>
          <w:p>
            <w:r>
              <w:t>Autoridade e interpretação</w:t>
            </w:r>
          </w:p>
        </w:tc>
        <w:tc>
          <w:tcPr>
            <w:tcW w:type="dxa" w:w="2493"/>
          </w:tcPr>
          <w:p>
            <w:r>
              <w:t>Tentativas de padres, vizinhos ou autoridades de classificar o acontecimento.</w:t>
            </w:r>
          </w:p>
        </w:tc>
        <w:tc>
          <w:tcPr>
            <w:tcW w:type="dxa" w:w="2493"/>
          </w:tcPr>
          <w:p>
            <w:r>
              <w:t>Nomear o extraordinário é uma forma de controlar aquilo que incomoda.</w:t>
            </w:r>
          </w:p>
        </w:tc>
      </w:tr>
      <w:tr>
        <w:tc>
          <w:tcPr>
            <w:tcW w:type="dxa" w:w="2493"/>
          </w:tcPr>
          <w:p>
            <w:r>
              <w:t>Verde</w:t>
            </w:r>
          </w:p>
        </w:tc>
        <w:tc>
          <w:tcPr>
            <w:tcW w:type="dxa" w:w="2493"/>
          </w:tcPr>
          <w:p>
            <w:r>
              <w:t>Ironía</w:t>
            </w:r>
          </w:p>
        </w:tc>
        <w:tc>
          <w:tcPr>
            <w:tcW w:type="dxa" w:w="2493"/>
          </w:tcPr>
          <w:p>
            <w:r>
              <w:t>Contrastes entre o suposto sagrado e reações mesquinhas/cotidianas.</w:t>
            </w:r>
          </w:p>
        </w:tc>
        <w:tc>
          <w:tcPr>
            <w:tcW w:type="dxa" w:w="2493"/>
          </w:tcPr>
          <w:p>
            <w:r>
              <w:t>O tom irônico desmonta expectativas religiosas e heroicas.</w:t>
            </w:r>
          </w:p>
        </w:tc>
      </w:tr>
      <w:tr>
        <w:tc>
          <w:tcPr>
            <w:tcW w:type="dxa" w:w="2493"/>
          </w:tcPr>
          <w:p>
            <w:r>
              <w:t>Cinza</w:t>
            </w:r>
          </w:p>
        </w:tc>
        <w:tc>
          <w:tcPr>
            <w:tcW w:type="dxa" w:w="2493"/>
          </w:tcPr>
          <w:p>
            <w:r>
              <w:t>Desfecho e sentido</w:t>
            </w:r>
          </w:p>
        </w:tc>
        <w:tc>
          <w:tcPr>
            <w:tcW w:type="dxa" w:w="2493"/>
          </w:tcPr>
          <w:p>
            <w:r>
              <w:t>Mudança final na relação entre família, comunidade e velho.</w:t>
            </w:r>
          </w:p>
        </w:tc>
        <w:tc>
          <w:tcPr>
            <w:tcW w:type="dxa" w:w="2493"/>
          </w:tcPr>
          <w:p>
            <w:r>
              <w:t>O final deve ser lido como libertação, esquecimento ou crítica?</w:t>
            </w:r>
          </w:p>
        </w:tc>
      </w:tr>
    </w:tbl>
    <w:p/>
    <w:p>
      <w:pPr>
        <w:pStyle w:val="Heading1"/>
      </w:pPr>
      <w:r>
        <w:t>Pergunta de fechamento</w:t>
      </w:r>
    </w:p>
    <w:p>
      <w:r>
        <w:t>Depois de anotar o conto, explique: o que é mais estranho, a existência do velho com asas ou a forma como as pessoas reagem a ele?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339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3395B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