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jc w:val="both"/>
        <w:rPr>
          <w:rFonts w:ascii="Archivo" w:cs="Archivo" w:eastAsia="Archivo" w:hAnsi="Archivo"/>
          <w:b w:val="1"/>
          <w:bCs w:val="1"/>
          <w:color w:val="ffffff"/>
          <w:sz w:val="66"/>
          <w:szCs w:val="66"/>
        </w:rPr>
      </w:pPr>
      <w:r w:rsidDel="00000000" w:rsidR="00000000" w:rsidRPr="00000000">
        <w:rPr>
          <w:rFonts w:ascii="Alegreya Sans" w:cs="Alegreya Sans" w:eastAsia="Alegreya Sans" w:hAnsi="Alegreya Sans"/>
          <w:b w:val="1"/>
          <w:bCs w:val="1"/>
          <w:sz w:val="56"/>
          <w:szCs w:val="56"/>
          <w:rtl w:val="0"/>
        </w:rPr>
        <w:t xml:space="preserve">"Casa Tomada" - Julio Cortázar</w:t>
      </w:r>
      <w:r w:rsidDel="00000000" w:rsidR="00000000" w:rsidRPr="00000000">
        <w:rPr>
          <w:rtl w:val="0"/>
        </w:rPr>
      </w:r>
    </w:p>
    <w:p w:rsidR="00000000" w:rsidDel="00000000" w:rsidP="00000000" w:rsidRDefault="00000000" w:rsidRPr="00000000" w14:paraId="00000002">
      <w:pPr>
        <w:spacing w:after="240" w:before="240" w:lineRule="auto"/>
        <w:jc w:val="both"/>
        <w:rPr>
          <w:rFonts w:ascii="Archivo" w:cs="Archivo" w:eastAsia="Archivo" w:hAnsi="Archivo"/>
          <w:b w:val="1"/>
          <w:bCs w:val="1"/>
          <w:color w:val="ffffff"/>
          <w:sz w:val="34"/>
          <w:szCs w:val="34"/>
          <w:shd w:fill="351c75" w:val="clear"/>
        </w:rPr>
      </w:pPr>
      <w:r w:rsidDel="00000000" w:rsidR="00000000" w:rsidRPr="00000000">
        <w:rPr>
          <w:rFonts w:ascii="Archivo" w:cs="Archivo" w:eastAsia="Archivo" w:hAnsi="Archivo"/>
          <w:b w:val="1"/>
          <w:bCs w:val="1"/>
          <w:color w:val="ffffff"/>
          <w:sz w:val="34"/>
          <w:szCs w:val="34"/>
          <w:shd w:fill="351c75" w:val="clear"/>
          <w:rtl w:val="0"/>
        </w:rPr>
        <w:t xml:space="preserve">Puntos de análisis sobre </w:t>
      </w:r>
      <w:r w:rsidDel="00000000" w:rsidR="00000000" w:rsidRPr="00000000">
        <w:rPr>
          <w:rFonts w:ascii="Archivo" w:cs="Archivo" w:eastAsia="Archivo" w:hAnsi="Archivo"/>
          <w:b w:val="1"/>
          <w:bCs w:val="1"/>
          <w:color w:val="ffffff"/>
          <w:sz w:val="34"/>
          <w:szCs w:val="34"/>
          <w:shd w:fill="351c75" w:val="clear"/>
          <w:rtl w:val="0"/>
        </w:rPr>
        <w:t xml:space="preserve">"Casa Tomada"</w:t>
      </w:r>
      <w:r w:rsidDel="00000000" w:rsidR="00000000" w:rsidRPr="00000000">
        <w:rPr>
          <w:rFonts w:ascii="Archivo" w:cs="Archivo" w:eastAsia="Archivo" w:hAnsi="Archivo"/>
          <w:b w:val="1"/>
          <w:bCs w:val="1"/>
          <w:color w:val="ffffff"/>
          <w:sz w:val="34"/>
          <w:szCs w:val="34"/>
          <w:shd w:fill="351c75" w:val="clear"/>
          <w:rtl w:val="0"/>
        </w:rPr>
        <w:t xml:space="preserve"> de Julio Cortázar</w:t>
      </w:r>
    </w:p>
    <w:p w:rsidR="00000000" w:rsidDel="00000000" w:rsidP="00000000" w:rsidRDefault="00000000" w:rsidRPr="00000000" w14:paraId="00000003">
      <w:pPr>
        <w:pStyle w:val="Heading3"/>
        <w:keepNext w:val="0"/>
        <w:keepLines w:val="0"/>
        <w:spacing w:after="0" w:before="0" w:line="240" w:lineRule="auto"/>
        <w:jc w:val="both"/>
        <w:rPr>
          <w:rFonts w:ascii="Alegreya Sans" w:cs="Alegreya Sans" w:eastAsia="Alegreya Sans" w:hAnsi="Alegreya Sans"/>
          <w:color w:val="000000"/>
          <w:sz w:val="26"/>
          <w:szCs w:val="26"/>
        </w:rPr>
      </w:pPr>
      <w:bookmarkStart w:colFirst="0" w:colLast="0" w:name="_zfy2ndqdmsfz" w:id="0"/>
      <w:bookmarkEnd w:id="0"/>
      <w:r w:rsidDel="00000000" w:rsidR="00000000" w:rsidRPr="00000000">
        <w:rPr>
          <w:rFonts w:ascii="Alegreya Sans" w:cs="Alegreya Sans" w:eastAsia="Alegreya Sans" w:hAnsi="Alegreya Sans"/>
          <w:color w:val="000000"/>
          <w:sz w:val="26"/>
          <w:szCs w:val="26"/>
          <w:rtl w:val="0"/>
        </w:rPr>
        <w:t xml:space="preserve">1. Introducción al Cuento y Publicación</w:t>
      </w:r>
    </w:p>
    <w:p w:rsidR="00000000" w:rsidDel="00000000" w:rsidP="00000000" w:rsidRDefault="00000000" w:rsidRPr="00000000" w14:paraId="00000004">
      <w:pPr>
        <w:pStyle w:val="Heading3"/>
        <w:keepNext w:val="0"/>
        <w:keepLines w:val="0"/>
        <w:spacing w:after="0" w:before="0" w:line="240" w:lineRule="auto"/>
        <w:jc w:val="both"/>
        <w:rPr>
          <w:rFonts w:ascii="Alegreya Sans" w:cs="Alegreya Sans" w:eastAsia="Alegreya Sans" w:hAnsi="Alegreya Sans"/>
          <w:color w:val="000000"/>
          <w:sz w:val="26"/>
          <w:szCs w:val="26"/>
        </w:rPr>
      </w:pPr>
      <w:bookmarkStart w:colFirst="0" w:colLast="0" w:name="_qt6e0873gp07" w:id="1"/>
      <w:bookmarkEnd w:id="1"/>
      <w:r w:rsidDel="00000000" w:rsidR="00000000" w:rsidRPr="00000000">
        <w:rPr>
          <w:rFonts w:ascii="Alegreya Sans" w:cs="Alegreya Sans" w:eastAsia="Alegreya Sans" w:hAnsi="Alegreya Sans"/>
          <w:color w:val="000000"/>
          <w:sz w:val="26"/>
          <w:szCs w:val="26"/>
          <w:rtl w:val="0"/>
        </w:rPr>
        <w:t xml:space="preserve">2. Género y Características de la Literatura Fantástica</w:t>
      </w:r>
    </w:p>
    <w:p w:rsidR="00000000" w:rsidDel="00000000" w:rsidP="00000000" w:rsidRDefault="00000000" w:rsidRPr="00000000" w14:paraId="00000005">
      <w:pPr>
        <w:pStyle w:val="Heading3"/>
        <w:keepNext w:val="0"/>
        <w:keepLines w:val="0"/>
        <w:spacing w:after="0" w:before="0" w:line="240" w:lineRule="auto"/>
        <w:jc w:val="both"/>
        <w:rPr>
          <w:rFonts w:ascii="Alegreya Sans" w:cs="Alegreya Sans" w:eastAsia="Alegreya Sans" w:hAnsi="Alegreya Sans"/>
          <w:color w:val="000000"/>
          <w:sz w:val="26"/>
          <w:szCs w:val="26"/>
        </w:rPr>
      </w:pPr>
      <w:bookmarkStart w:colFirst="0" w:colLast="0" w:name="_juixedyjviqo" w:id="2"/>
      <w:bookmarkEnd w:id="2"/>
      <w:r w:rsidDel="00000000" w:rsidR="00000000" w:rsidRPr="00000000">
        <w:rPr>
          <w:rFonts w:ascii="Alegreya Sans" w:cs="Alegreya Sans" w:eastAsia="Alegreya Sans" w:hAnsi="Alegreya Sans"/>
          <w:color w:val="000000"/>
          <w:sz w:val="26"/>
          <w:szCs w:val="26"/>
          <w:rtl w:val="0"/>
        </w:rPr>
        <w:t xml:space="preserve">3. Narrador y Personajes</w:t>
      </w:r>
    </w:p>
    <w:p w:rsidR="00000000" w:rsidDel="00000000" w:rsidP="00000000" w:rsidRDefault="00000000" w:rsidRPr="00000000" w14:paraId="00000006">
      <w:pPr>
        <w:pStyle w:val="Heading3"/>
        <w:keepNext w:val="0"/>
        <w:keepLines w:val="0"/>
        <w:spacing w:after="0" w:before="0" w:line="240" w:lineRule="auto"/>
        <w:jc w:val="both"/>
        <w:rPr>
          <w:rFonts w:ascii="Alegreya Sans" w:cs="Alegreya Sans" w:eastAsia="Alegreya Sans" w:hAnsi="Alegreya Sans"/>
          <w:color w:val="000000"/>
          <w:sz w:val="26"/>
          <w:szCs w:val="26"/>
        </w:rPr>
      </w:pPr>
      <w:bookmarkStart w:colFirst="0" w:colLast="0" w:name="_xjfrlbiy8uvv" w:id="3"/>
      <w:bookmarkEnd w:id="3"/>
      <w:r w:rsidDel="00000000" w:rsidR="00000000" w:rsidRPr="00000000">
        <w:rPr>
          <w:rFonts w:ascii="Alegreya Sans" w:cs="Alegreya Sans" w:eastAsia="Alegreya Sans" w:hAnsi="Alegreya Sans"/>
          <w:color w:val="000000"/>
          <w:sz w:val="26"/>
          <w:szCs w:val="26"/>
          <w:rtl w:val="0"/>
        </w:rPr>
        <w:t xml:space="preserve">4. Pasividad de los Personajes</w:t>
      </w:r>
    </w:p>
    <w:p w:rsidR="00000000" w:rsidDel="00000000" w:rsidP="00000000" w:rsidRDefault="00000000" w:rsidRPr="00000000" w14:paraId="00000007">
      <w:pPr>
        <w:pStyle w:val="Heading3"/>
        <w:keepNext w:val="0"/>
        <w:keepLines w:val="0"/>
        <w:spacing w:after="0" w:before="0" w:line="240" w:lineRule="auto"/>
        <w:jc w:val="both"/>
        <w:rPr>
          <w:rFonts w:ascii="Alegreya Sans" w:cs="Alegreya Sans" w:eastAsia="Alegreya Sans" w:hAnsi="Alegreya Sans"/>
          <w:color w:val="000000"/>
          <w:sz w:val="26"/>
          <w:szCs w:val="26"/>
        </w:rPr>
      </w:pPr>
      <w:bookmarkStart w:colFirst="0" w:colLast="0" w:name="_f7el1814h5q0" w:id="4"/>
      <w:bookmarkEnd w:id="4"/>
      <w:r w:rsidDel="00000000" w:rsidR="00000000" w:rsidRPr="00000000">
        <w:rPr>
          <w:rFonts w:ascii="Alegreya Sans" w:cs="Alegreya Sans" w:eastAsia="Alegreya Sans" w:hAnsi="Alegreya Sans"/>
          <w:color w:val="000000"/>
          <w:sz w:val="26"/>
          <w:szCs w:val="26"/>
          <w:rtl w:val="0"/>
        </w:rPr>
        <w:t xml:space="preserve">5. Imprecisión de los Sonidos</w:t>
      </w:r>
    </w:p>
    <w:p w:rsidR="00000000" w:rsidDel="00000000" w:rsidP="00000000" w:rsidRDefault="00000000" w:rsidRPr="00000000" w14:paraId="00000008">
      <w:pPr>
        <w:pStyle w:val="Heading3"/>
        <w:keepNext w:val="0"/>
        <w:keepLines w:val="0"/>
        <w:spacing w:after="0" w:before="0" w:line="240" w:lineRule="auto"/>
        <w:jc w:val="both"/>
        <w:rPr>
          <w:rFonts w:ascii="Alegreya Sans" w:cs="Alegreya Sans" w:eastAsia="Alegreya Sans" w:hAnsi="Alegreya Sans"/>
          <w:color w:val="000000"/>
          <w:sz w:val="26"/>
          <w:szCs w:val="26"/>
        </w:rPr>
      </w:pPr>
      <w:bookmarkStart w:colFirst="0" w:colLast="0" w:name="_gfe6ezl6ohfh" w:id="5"/>
      <w:bookmarkEnd w:id="5"/>
      <w:r w:rsidDel="00000000" w:rsidR="00000000" w:rsidRPr="00000000">
        <w:rPr>
          <w:rFonts w:ascii="Alegreya Sans" w:cs="Alegreya Sans" w:eastAsia="Alegreya Sans" w:hAnsi="Alegreya Sans"/>
          <w:color w:val="000000"/>
          <w:sz w:val="26"/>
          <w:szCs w:val="26"/>
          <w:rtl w:val="0"/>
        </w:rPr>
        <w:t xml:space="preserve">6. Interpretaciones del Cuento</w:t>
      </w:r>
    </w:p>
    <w:p w:rsidR="00000000" w:rsidDel="00000000" w:rsidP="00000000" w:rsidRDefault="00000000" w:rsidRPr="00000000" w14:paraId="00000009">
      <w:pPr>
        <w:pStyle w:val="Heading3"/>
        <w:keepNext w:val="0"/>
        <w:keepLines w:val="0"/>
        <w:spacing w:after="0" w:before="0" w:line="240" w:lineRule="auto"/>
        <w:jc w:val="both"/>
        <w:rPr/>
      </w:pPr>
      <w:bookmarkStart w:colFirst="0" w:colLast="0" w:name="_epxiokh35ej2" w:id="6"/>
      <w:bookmarkEnd w:id="6"/>
      <w:r w:rsidDel="00000000" w:rsidR="00000000" w:rsidRPr="00000000">
        <w:rPr>
          <w:rFonts w:ascii="Alegreya Sans" w:cs="Alegreya Sans" w:eastAsia="Alegreya Sans" w:hAnsi="Alegreya Sans"/>
          <w:color w:val="000000"/>
          <w:sz w:val="26"/>
          <w:szCs w:val="26"/>
          <w:rtl w:val="0"/>
        </w:rPr>
        <w:t xml:space="preserve">7. Conclusión del Autor</w:t>
      </w:r>
      <w:r w:rsidDel="00000000" w:rsidR="00000000" w:rsidRPr="00000000">
        <w:rPr>
          <w:rtl w:val="0"/>
        </w:rPr>
      </w:r>
    </w:p>
    <w:p w:rsidR="00000000" w:rsidDel="00000000" w:rsidP="00000000" w:rsidRDefault="00000000" w:rsidRPr="00000000" w14:paraId="000000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hyacrrftnm1o" w:id="7"/>
      <w:bookmarkEnd w:id="7"/>
      <w:r w:rsidDel="00000000" w:rsidR="00000000" w:rsidRPr="00000000">
        <w:rPr>
          <w:rFonts w:ascii="Alegreya Sans" w:cs="Alegreya Sans" w:eastAsia="Alegreya Sans" w:hAnsi="Alegreya Sans"/>
          <w:b w:val="1"/>
          <w:bCs w:val="1"/>
          <w:color w:val="000000"/>
          <w:rtl w:val="0"/>
        </w:rPr>
        <w:t xml:space="preserve">1. Introducción al Cuento y Publicación:</w:t>
      </w:r>
    </w:p>
    <w:p w:rsidR="00000000" w:rsidDel="00000000" w:rsidP="00000000" w:rsidRDefault="00000000" w:rsidRPr="00000000" w14:paraId="0000000C">
      <w:pPr>
        <w:numPr>
          <w:ilvl w:val="0"/>
          <w:numId w:val="7"/>
        </w:numPr>
        <w:spacing w:after="240" w:before="240" w:lineRule="auto"/>
        <w:ind w:left="720" w:hanging="360"/>
        <w:jc w:val="both"/>
        <w:rPr>
          <w:rFonts w:ascii="Alegreya Sans" w:cs="Alegreya Sans" w:eastAsia="Alegreya Sans" w:hAnsi="Alegreya Sans"/>
          <w:sz w:val="24"/>
          <w:szCs w:val="24"/>
        </w:rPr>
      </w:pPr>
      <w:r w:rsidDel="00000000" w:rsidR="00000000" w:rsidRPr="00000000">
        <w:rPr>
          <w:rFonts w:ascii="Alegreya Sans" w:cs="Alegreya Sans" w:eastAsia="Alegreya Sans" w:hAnsi="Alegreya Sans"/>
          <w:i w:val="1"/>
          <w:iCs w:val="1"/>
          <w:sz w:val="24"/>
          <w:szCs w:val="24"/>
          <w:rtl w:val="0"/>
        </w:rPr>
        <w:t xml:space="preserve">"Casa Tomada"</w:t>
      </w:r>
      <w:r w:rsidDel="00000000" w:rsidR="00000000" w:rsidRPr="00000000">
        <w:rPr>
          <w:rFonts w:ascii="Alegreya Sans" w:cs="Alegreya Sans" w:eastAsia="Alegreya Sans" w:hAnsi="Alegreya Sans"/>
          <w:sz w:val="24"/>
          <w:szCs w:val="24"/>
          <w:rtl w:val="0"/>
        </w:rPr>
        <w:t xml:space="preserve"> es un relato corto que forma parte de la rica tradición de la literatura latinoamericana, y es considerado uno de los cuentos más emblemáticos de Julio Cortázar. Publicado inicialmente en 1946 en una revista dirigida por Jorge Luis Borges, el cuento alcanzó una mayor difusión al ser incluido en la colección </w:t>
      </w:r>
      <w:r w:rsidDel="00000000" w:rsidR="00000000" w:rsidRPr="00000000">
        <w:rPr>
          <w:rFonts w:ascii="Alegreya Sans" w:cs="Alegreya Sans" w:eastAsia="Alegreya Sans" w:hAnsi="Alegreya Sans"/>
          <w:i w:val="1"/>
          <w:iCs w:val="1"/>
          <w:sz w:val="24"/>
          <w:szCs w:val="24"/>
          <w:rtl w:val="0"/>
        </w:rPr>
        <w:t xml:space="preserve">Bestiario</w:t>
      </w:r>
      <w:r w:rsidDel="00000000" w:rsidR="00000000" w:rsidRPr="00000000">
        <w:rPr>
          <w:rFonts w:ascii="Alegreya Sans" w:cs="Alegreya Sans" w:eastAsia="Alegreya Sans" w:hAnsi="Alegreya Sans"/>
          <w:sz w:val="24"/>
          <w:szCs w:val="24"/>
          <w:rtl w:val="0"/>
        </w:rPr>
        <w:t xml:space="preserve"> en 1951. Esta recopilación ayudó a establecer a Cortázar como una de las figuras más influyentes de la literatura en español, y </w:t>
      </w:r>
      <w:r w:rsidDel="00000000" w:rsidR="00000000" w:rsidRPr="00000000">
        <w:rPr>
          <w:rFonts w:ascii="Alegreya Sans" w:cs="Alegreya Sans" w:eastAsia="Alegreya Sans" w:hAnsi="Alegreya Sans"/>
          <w:i w:val="1"/>
          <w:iCs w:val="1"/>
          <w:sz w:val="24"/>
          <w:szCs w:val="24"/>
          <w:rtl w:val="0"/>
        </w:rPr>
        <w:t xml:space="preserve">"Casa Tomada"</w:t>
      </w:r>
      <w:r w:rsidDel="00000000" w:rsidR="00000000" w:rsidRPr="00000000">
        <w:rPr>
          <w:rFonts w:ascii="Alegreya Sans" w:cs="Alegreya Sans" w:eastAsia="Alegreya Sans" w:hAnsi="Alegreya Sans"/>
          <w:sz w:val="24"/>
          <w:szCs w:val="24"/>
          <w:rtl w:val="0"/>
        </w:rPr>
        <w:t xml:space="preserve"> se convirtió en una de sus obras más estudiadas y analizadas.</w:t>
      </w:r>
    </w:p>
    <w:p w:rsidR="00000000" w:rsidDel="00000000" w:rsidP="00000000" w:rsidRDefault="00000000" w:rsidRPr="00000000" w14:paraId="0000000D">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cbo1qsiaaj5b" w:id="8"/>
      <w:bookmarkEnd w:id="8"/>
      <w:r w:rsidDel="00000000" w:rsidR="00000000" w:rsidRPr="00000000">
        <w:rPr>
          <w:rFonts w:ascii="Alegreya Sans" w:cs="Alegreya Sans" w:eastAsia="Alegreya Sans" w:hAnsi="Alegreya Sans"/>
          <w:b w:val="1"/>
          <w:bCs w:val="1"/>
          <w:color w:val="000000"/>
          <w:rtl w:val="0"/>
        </w:rPr>
        <w:t xml:space="preserve">2. Género y Características de la Literatura Fantástica:</w:t>
      </w:r>
    </w:p>
    <w:p w:rsidR="00000000" w:rsidDel="00000000" w:rsidP="00000000" w:rsidRDefault="00000000" w:rsidRPr="00000000" w14:paraId="0000000E">
      <w:pPr>
        <w:numPr>
          <w:ilvl w:val="0"/>
          <w:numId w:val="13"/>
        </w:numPr>
        <w:spacing w:after="240" w:before="240" w:lineRule="auto"/>
        <w:ind w:left="720" w:hanging="360"/>
        <w:jc w:val="both"/>
        <w:rPr>
          <w:rFonts w:ascii="Alegreya Sans" w:cs="Alegreya Sans" w:eastAsia="Alegreya Sans" w:hAnsi="Alegreya Sans"/>
          <w:sz w:val="24"/>
          <w:szCs w:val="24"/>
        </w:rPr>
      </w:pPr>
      <w:r w:rsidDel="00000000" w:rsidR="00000000" w:rsidRPr="00000000">
        <w:rPr>
          <w:rFonts w:ascii="Alegreya Sans" w:cs="Alegreya Sans" w:eastAsia="Alegreya Sans" w:hAnsi="Alegreya Sans"/>
          <w:sz w:val="24"/>
          <w:szCs w:val="24"/>
          <w:rtl w:val="0"/>
        </w:rPr>
        <w:t xml:space="preserve">El cuento es un ejemplo clásico de literatura fantástica, un género que Cortázar dominaba con maestría. La característica esencial de este género es la irrupción de un elemento sobrenatural o inexplicable en un contexto cotidiano. En </w:t>
      </w:r>
      <w:r w:rsidDel="00000000" w:rsidR="00000000" w:rsidRPr="00000000">
        <w:rPr>
          <w:rFonts w:ascii="Alegreya Sans" w:cs="Alegreya Sans" w:eastAsia="Alegreya Sans" w:hAnsi="Alegreya Sans"/>
          <w:i w:val="1"/>
          <w:iCs w:val="1"/>
          <w:sz w:val="24"/>
          <w:szCs w:val="24"/>
          <w:rtl w:val="0"/>
        </w:rPr>
        <w:t xml:space="preserve">"Casa Tomada"</w:t>
      </w:r>
      <w:r w:rsidDel="00000000" w:rsidR="00000000" w:rsidRPr="00000000">
        <w:rPr>
          <w:rFonts w:ascii="Alegreya Sans" w:cs="Alegreya Sans" w:eastAsia="Alegreya Sans" w:hAnsi="Alegreya Sans"/>
          <w:sz w:val="24"/>
          <w:szCs w:val="24"/>
          <w:rtl w:val="0"/>
        </w:rPr>
        <w:t xml:space="preserve">, la vida rutinaria de los protagonistas se ve interrumpida por una fuerza misteriosa que comienza a tomar partes de la casa. Este elemento desestabilizador nunca se explica, lo que genera una atmósfera de incertidumbre y ambigüedad. Esta omisión deliberada de detalles clave, conocida en teoría literaria como "elipsis", permite al lector llenar los vacíos con su propia interpretación, lo que multiplica las posibles lecturas del cuento.</w:t>
      </w:r>
    </w:p>
    <w:p w:rsidR="00000000" w:rsidDel="00000000" w:rsidP="00000000" w:rsidRDefault="00000000" w:rsidRPr="00000000" w14:paraId="0000000F">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2b1c43typmc9" w:id="9"/>
      <w:bookmarkEnd w:id="9"/>
      <w:r w:rsidDel="00000000" w:rsidR="00000000" w:rsidRPr="00000000">
        <w:rPr>
          <w:rFonts w:ascii="Alegreya Sans" w:cs="Alegreya Sans" w:eastAsia="Alegreya Sans" w:hAnsi="Alegreya Sans"/>
          <w:b w:val="1"/>
          <w:bCs w:val="1"/>
          <w:color w:val="000000"/>
          <w:rtl w:val="0"/>
        </w:rPr>
        <w:t xml:space="preserve">3. Narrador y Personajes:</w:t>
      </w:r>
    </w:p>
    <w:p w:rsidR="00000000" w:rsidDel="00000000" w:rsidP="00000000" w:rsidRDefault="00000000" w:rsidRPr="00000000" w14:paraId="00000010">
      <w:pPr>
        <w:numPr>
          <w:ilvl w:val="0"/>
          <w:numId w:val="8"/>
        </w:numPr>
        <w:spacing w:after="240" w:before="240" w:lineRule="auto"/>
        <w:ind w:left="720" w:hanging="360"/>
        <w:jc w:val="both"/>
        <w:rPr>
          <w:rFonts w:ascii="Alegreya Sans" w:cs="Alegreya Sans" w:eastAsia="Alegreya Sans" w:hAnsi="Alegreya Sans"/>
          <w:sz w:val="24"/>
          <w:szCs w:val="24"/>
        </w:rPr>
      </w:pPr>
      <w:r w:rsidDel="00000000" w:rsidR="00000000" w:rsidRPr="00000000">
        <w:rPr>
          <w:rFonts w:ascii="Alegreya Sans" w:cs="Alegreya Sans" w:eastAsia="Alegreya Sans" w:hAnsi="Alegreya Sans"/>
          <w:sz w:val="24"/>
          <w:szCs w:val="24"/>
          <w:rtl w:val="0"/>
        </w:rPr>
        <w:t xml:space="preserve">El narrador, que es también uno de los protagonistas, relata la historia desde una perspectiva en primera persona. Su narración es aparentemente objetiva y desapasionada, lo que contrasta con la naturaleza extraña de los eventos que describe. Junto con su hermana Irene, el narrador lleva una vida monótona, marcada por tareas domésticas y hobbies repetitivos: él se dedica a leer literatura francesa y ella a tejer. La relación entre los hermanos es muy estrecha, lo que sugiere un aislamiento tanto emocional como físico del mundo exterior. Este aislamiento se convierte en un tema central, ya que la casa, en lugar de ser un refugio seguro, se transforma en un lugar de amenaza.</w:t>
      </w:r>
    </w:p>
    <w:p w:rsidR="00000000" w:rsidDel="00000000" w:rsidP="00000000" w:rsidRDefault="00000000" w:rsidRPr="00000000" w14:paraId="00000011">
      <w:pPr>
        <w:spacing w:after="240" w:before="240" w:lineRule="auto"/>
        <w:jc w:val="both"/>
        <w:rPr>
          <w:rFonts w:ascii="Alegreya Sans" w:cs="Alegreya Sans" w:eastAsia="Alegreya Sans" w:hAnsi="Alegreya Sans"/>
          <w:sz w:val="24"/>
          <w:szCs w:val="24"/>
        </w:rPr>
      </w:pPr>
      <w:r w:rsidDel="00000000" w:rsidR="00000000" w:rsidRPr="00000000">
        <w:rPr>
          <w:rtl w:val="0"/>
        </w:rPr>
      </w:r>
    </w:p>
    <w:p w:rsidR="00000000" w:rsidDel="00000000" w:rsidP="00000000" w:rsidRDefault="00000000" w:rsidRPr="00000000" w14:paraId="00000012">
      <w:pPr>
        <w:spacing w:after="240" w:before="240" w:lineRule="auto"/>
        <w:jc w:val="both"/>
        <w:rPr>
          <w:rFonts w:ascii="Alegreya Sans" w:cs="Alegreya Sans" w:eastAsia="Alegreya Sans" w:hAnsi="Alegreya Sans"/>
          <w:sz w:val="24"/>
          <w:szCs w:val="24"/>
        </w:rPr>
      </w:pPr>
      <w:r w:rsidDel="00000000" w:rsidR="00000000" w:rsidRPr="00000000">
        <w:rPr>
          <w:rtl w:val="0"/>
        </w:rPr>
      </w:r>
    </w:p>
    <w:p w:rsidR="00000000" w:rsidDel="00000000" w:rsidP="00000000" w:rsidRDefault="00000000" w:rsidRPr="00000000" w14:paraId="00000013">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r3ywb0vr7b5r" w:id="10"/>
      <w:bookmarkEnd w:id="10"/>
      <w:r w:rsidDel="00000000" w:rsidR="00000000" w:rsidRPr="00000000">
        <w:rPr>
          <w:rFonts w:ascii="Alegreya Sans" w:cs="Alegreya Sans" w:eastAsia="Alegreya Sans" w:hAnsi="Alegreya Sans"/>
          <w:b w:val="1"/>
          <w:bCs w:val="1"/>
          <w:color w:val="000000"/>
          <w:rtl w:val="0"/>
        </w:rPr>
        <w:t xml:space="preserve">4. Pasividad de los Personajes:</w:t>
      </w:r>
    </w:p>
    <w:p w:rsidR="00000000" w:rsidDel="00000000" w:rsidP="00000000" w:rsidRDefault="00000000" w:rsidRPr="00000000" w14:paraId="00000014">
      <w:pPr>
        <w:numPr>
          <w:ilvl w:val="0"/>
          <w:numId w:val="11"/>
        </w:numPr>
        <w:spacing w:after="240" w:before="240" w:lineRule="auto"/>
        <w:ind w:left="720" w:hanging="360"/>
        <w:jc w:val="both"/>
        <w:rPr>
          <w:rFonts w:ascii="Alegreya Sans" w:cs="Alegreya Sans" w:eastAsia="Alegreya Sans" w:hAnsi="Alegreya Sans"/>
          <w:sz w:val="24"/>
          <w:szCs w:val="24"/>
        </w:rPr>
      </w:pPr>
      <w:r w:rsidDel="00000000" w:rsidR="00000000" w:rsidRPr="00000000">
        <w:rPr>
          <w:rFonts w:ascii="Alegreya Sans" w:cs="Alegreya Sans" w:eastAsia="Alegreya Sans" w:hAnsi="Alegreya Sans"/>
          <w:sz w:val="24"/>
          <w:szCs w:val="24"/>
          <w:rtl w:val="0"/>
        </w:rPr>
        <w:t xml:space="preserve">Uno de los aspectos más intrigantes del cuento es la pasividad con la que los personajes aceptan la invasión de su hogar. A pesar de que una fuerza desconocida comienza a tomar partes de la casa, los hermanos no intentan investigar ni confrontar lo que está ocurriendo. En lugar de resistir, simplemente cierran las puertas y se adaptan a vivir en un espacio cada vez más reducido. Esta actitud refleja una resignación ante lo inexplicable, un tema recurrente en la obra de Cortázar y en la literatura fantástica en general. La aceptación de lo irracional sin intentar comprenderlo puede interpretarse como una metáfora de la impotencia humana frente a fuerzas más allá de nuestro control.</w:t>
      </w:r>
    </w:p>
    <w:p w:rsidR="00000000" w:rsidDel="00000000" w:rsidP="00000000" w:rsidRDefault="00000000" w:rsidRPr="00000000" w14:paraId="00000015">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tgugn7xdrzdf" w:id="11"/>
      <w:bookmarkEnd w:id="11"/>
      <w:r w:rsidDel="00000000" w:rsidR="00000000" w:rsidRPr="00000000">
        <w:rPr>
          <w:rFonts w:ascii="Alegreya Sans" w:cs="Alegreya Sans" w:eastAsia="Alegreya Sans" w:hAnsi="Alegreya Sans"/>
          <w:b w:val="1"/>
          <w:bCs w:val="1"/>
          <w:color w:val="000000"/>
          <w:rtl w:val="0"/>
        </w:rPr>
        <w:t xml:space="preserve">5. Imprecisión de los Sonidos:</w:t>
      </w:r>
    </w:p>
    <w:p w:rsidR="00000000" w:rsidDel="00000000" w:rsidP="00000000" w:rsidRDefault="00000000" w:rsidRPr="00000000" w14:paraId="00000016">
      <w:pPr>
        <w:numPr>
          <w:ilvl w:val="0"/>
          <w:numId w:val="4"/>
        </w:numPr>
        <w:spacing w:after="240" w:before="240" w:lineRule="auto"/>
        <w:ind w:left="720" w:hanging="360"/>
        <w:jc w:val="both"/>
        <w:rPr>
          <w:rFonts w:ascii="Alegreya Sans" w:cs="Alegreya Sans" w:eastAsia="Alegreya Sans" w:hAnsi="Alegreya Sans"/>
          <w:sz w:val="24"/>
          <w:szCs w:val="24"/>
        </w:rPr>
      </w:pPr>
      <w:r w:rsidDel="00000000" w:rsidR="00000000" w:rsidRPr="00000000">
        <w:rPr>
          <w:rFonts w:ascii="Alegreya Sans" w:cs="Alegreya Sans" w:eastAsia="Alegreya Sans" w:hAnsi="Alegreya Sans"/>
          <w:sz w:val="24"/>
          <w:szCs w:val="24"/>
          <w:rtl w:val="0"/>
        </w:rPr>
        <w:t xml:space="preserve">Los sonidos que anuncian la toma de la casa son descritos de manera vaga y ambigua, lo que aumenta la sensación de inquietud y misterio. El narrador habla de susurros ahogados o del volcar de una silla sobre una alfombra, pero nunca identifica claramente la fuente de estos ruidos. Esta imprecisión contribuye a la atmósfera fantástica del cuento, donde lo desconocido y lo no dicho se convierten en elementos clave. La ambigüedad en la descripción de los sonidos refuerza la idea de que los personajes están lidiando con algo que escapa a la comprensión racional.</w:t>
      </w:r>
    </w:p>
    <w:p w:rsidR="00000000" w:rsidDel="00000000" w:rsidP="00000000" w:rsidRDefault="00000000" w:rsidRPr="00000000" w14:paraId="00000017">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6tcvx28sqhqb" w:id="12"/>
      <w:bookmarkEnd w:id="12"/>
      <w:r w:rsidDel="00000000" w:rsidR="00000000" w:rsidRPr="00000000">
        <w:rPr>
          <w:rFonts w:ascii="Alegreya Sans" w:cs="Alegreya Sans" w:eastAsia="Alegreya Sans" w:hAnsi="Alegreya Sans"/>
          <w:b w:val="1"/>
          <w:bCs w:val="1"/>
          <w:color w:val="000000"/>
          <w:rtl w:val="0"/>
        </w:rPr>
        <w:t xml:space="preserve">6. Interpretaciones del Cuento:</w:t>
      </w:r>
    </w:p>
    <w:p w:rsidR="00000000" w:rsidDel="00000000" w:rsidP="00000000" w:rsidRDefault="00000000" w:rsidRPr="00000000" w14:paraId="00000018">
      <w:pPr>
        <w:numPr>
          <w:ilvl w:val="0"/>
          <w:numId w:val="9"/>
        </w:numPr>
        <w:spacing w:after="0" w:afterAutospacing="0" w:before="240" w:lineRule="auto"/>
        <w:ind w:left="720" w:hanging="360"/>
        <w:jc w:val="both"/>
        <w:rPr>
          <w:rFonts w:ascii="Alegreya Sans" w:cs="Alegreya Sans" w:eastAsia="Alegreya Sans" w:hAnsi="Alegreya Sans"/>
          <w:sz w:val="24"/>
          <w:szCs w:val="24"/>
        </w:rPr>
      </w:pPr>
      <w:r w:rsidDel="00000000" w:rsidR="00000000" w:rsidRPr="00000000">
        <w:rPr>
          <w:rFonts w:ascii="Alegreya Sans" w:cs="Alegreya Sans" w:eastAsia="Alegreya Sans" w:hAnsi="Alegreya Sans"/>
          <w:sz w:val="24"/>
          <w:szCs w:val="24"/>
          <w:rtl w:val="0"/>
        </w:rPr>
        <w:t xml:space="preserve">El video presenta varias interpretaciones posibles de </w:t>
      </w:r>
      <w:r w:rsidDel="00000000" w:rsidR="00000000" w:rsidRPr="00000000">
        <w:rPr>
          <w:rFonts w:ascii="Alegreya Sans" w:cs="Alegreya Sans" w:eastAsia="Alegreya Sans" w:hAnsi="Alegreya Sans"/>
          <w:i w:val="1"/>
          <w:iCs w:val="1"/>
          <w:sz w:val="24"/>
          <w:szCs w:val="24"/>
          <w:rtl w:val="0"/>
        </w:rPr>
        <w:t xml:space="preserve">"Casa Tomada"</w:t>
      </w:r>
      <w:r w:rsidDel="00000000" w:rsidR="00000000" w:rsidRPr="00000000">
        <w:rPr>
          <w:rFonts w:ascii="Alegreya Sans" w:cs="Alegreya Sans" w:eastAsia="Alegreya Sans" w:hAnsi="Alegreya Sans"/>
          <w:sz w:val="24"/>
          <w:szCs w:val="24"/>
          <w:rtl w:val="0"/>
        </w:rPr>
        <w:t xml:space="preserve">, cada una de las cuales ofrece una perspectiva diferente sobre el significado del cuento:</w:t>
      </w:r>
    </w:p>
    <w:p w:rsidR="00000000" w:rsidDel="00000000" w:rsidP="00000000" w:rsidRDefault="00000000" w:rsidRPr="00000000" w14:paraId="00000019">
      <w:pPr>
        <w:numPr>
          <w:ilvl w:val="0"/>
          <w:numId w:val="9"/>
        </w:numPr>
        <w:spacing w:after="0" w:afterAutospacing="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Presencia Sobrenatural:</w:t>
      </w:r>
      <w:r w:rsidDel="00000000" w:rsidR="00000000" w:rsidRPr="00000000">
        <w:rPr>
          <w:rFonts w:ascii="Alegreya Sans" w:cs="Alegreya Sans" w:eastAsia="Alegreya Sans" w:hAnsi="Alegreya Sans"/>
          <w:sz w:val="24"/>
          <w:szCs w:val="24"/>
          <w:rtl w:val="0"/>
        </w:rPr>
        <w:t xml:space="preserve"> Una interpretación común es que la fuerza que toma la casa es de naturaleza sobrenatural. Podría tratarse de un espíritu, demonio o algún ente paranormal que expulsa a los hermanos de su hogar. Esta lectura subraya el elemento de terror en la narrativa y resalta la influencia de lo desconocido y lo inexplicable en la vida de los personajes.</w:t>
      </w:r>
    </w:p>
    <w:p w:rsidR="00000000" w:rsidDel="00000000" w:rsidP="00000000" w:rsidRDefault="00000000" w:rsidRPr="00000000" w14:paraId="0000001A">
      <w:pPr>
        <w:numPr>
          <w:ilvl w:val="0"/>
          <w:numId w:val="9"/>
        </w:numPr>
        <w:spacing w:after="0" w:afterAutospacing="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Enfermedad Mental:</w:t>
      </w:r>
      <w:r w:rsidDel="00000000" w:rsidR="00000000" w:rsidRPr="00000000">
        <w:rPr>
          <w:rFonts w:ascii="Alegreya Sans" w:cs="Alegreya Sans" w:eastAsia="Alegreya Sans" w:hAnsi="Alegreya Sans"/>
          <w:sz w:val="24"/>
          <w:szCs w:val="24"/>
          <w:rtl w:val="0"/>
        </w:rPr>
        <w:t xml:space="preserve"> Otra interpretación sugiere que los hermanos podrían estar sufriendo una enfermedad mental, como la esquizofrenia, que les hace alucinar y percibir que la casa está siendo tomada. Esta lectura introduce un enfoque psicológico, donde lo fantástico es visto como una manifestación de la mente perturbada de los personajes.</w:t>
      </w:r>
    </w:p>
    <w:p w:rsidR="00000000" w:rsidDel="00000000" w:rsidP="00000000" w:rsidRDefault="00000000" w:rsidRPr="00000000" w14:paraId="0000001B">
      <w:pPr>
        <w:numPr>
          <w:ilvl w:val="0"/>
          <w:numId w:val="9"/>
        </w:numPr>
        <w:spacing w:after="0" w:afterAutospacing="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Fantasmas:</w:t>
      </w:r>
      <w:r w:rsidDel="00000000" w:rsidR="00000000" w:rsidRPr="00000000">
        <w:rPr>
          <w:rFonts w:ascii="Alegreya Sans" w:cs="Alegreya Sans" w:eastAsia="Alegreya Sans" w:hAnsi="Alegreya Sans"/>
          <w:sz w:val="24"/>
          <w:szCs w:val="24"/>
          <w:rtl w:val="0"/>
        </w:rPr>
        <w:t xml:space="preserve"> Algunos críticos interpretan que los hermanos ya están muertos y que la fuerza que toma la casa es un tipo de exorcismo que los expulsa. En esta lectura, los personajes serían fantasmas que no se dan cuenta de su condición, y la casa se convierte en una especie de limbo del que finalmente son expulsados. Este enfoque es similar al de la película </w:t>
      </w:r>
      <w:r w:rsidDel="00000000" w:rsidR="00000000" w:rsidRPr="00000000">
        <w:rPr>
          <w:rFonts w:ascii="Alegreya Sans" w:cs="Alegreya Sans" w:eastAsia="Alegreya Sans" w:hAnsi="Alegreya Sans"/>
          <w:i w:val="1"/>
          <w:iCs w:val="1"/>
          <w:sz w:val="24"/>
          <w:szCs w:val="24"/>
          <w:rtl w:val="0"/>
        </w:rPr>
        <w:t xml:space="preserve">"Los Otros"</w:t>
      </w:r>
      <w:r w:rsidDel="00000000" w:rsidR="00000000" w:rsidRPr="00000000">
        <w:rPr>
          <w:rFonts w:ascii="Alegreya Sans" w:cs="Alegreya Sans" w:eastAsia="Alegreya Sans" w:hAnsi="Alegreya Sans"/>
          <w:sz w:val="24"/>
          <w:szCs w:val="24"/>
          <w:rtl w:val="0"/>
        </w:rPr>
        <w:t xml:space="preserve">, donde los personajes también desconocen que están muertos.</w:t>
      </w:r>
    </w:p>
    <w:p w:rsidR="00000000" w:rsidDel="00000000" w:rsidP="00000000" w:rsidRDefault="00000000" w:rsidRPr="00000000" w14:paraId="0000001C">
      <w:pPr>
        <w:numPr>
          <w:ilvl w:val="0"/>
          <w:numId w:val="9"/>
        </w:numPr>
        <w:spacing w:after="0" w:afterAutospacing="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Alegoría Psicoanalítica:</w:t>
      </w:r>
      <w:r w:rsidDel="00000000" w:rsidR="00000000" w:rsidRPr="00000000">
        <w:rPr>
          <w:rFonts w:ascii="Alegreya Sans" w:cs="Alegreya Sans" w:eastAsia="Alegreya Sans" w:hAnsi="Alegreya Sans"/>
          <w:sz w:val="24"/>
          <w:szCs w:val="24"/>
          <w:rtl w:val="0"/>
        </w:rPr>
        <w:t xml:space="preserve"> Desde un punto de vista psicoanalítico, la casa podría representar el útero materno, y los hermanos serían como niños que deben finalmente abandonarlo. Esta interpretación ve la narrativa como una alegoría del proceso de crecimiento y la necesidad de separarse de la protección materna para enfrentar el mundo.</w:t>
      </w:r>
    </w:p>
    <w:p w:rsidR="00000000" w:rsidDel="00000000" w:rsidP="00000000" w:rsidRDefault="00000000" w:rsidRPr="00000000" w14:paraId="0000001D">
      <w:pPr>
        <w:numPr>
          <w:ilvl w:val="0"/>
          <w:numId w:val="9"/>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Alegoría Política:</w:t>
      </w:r>
      <w:r w:rsidDel="00000000" w:rsidR="00000000" w:rsidRPr="00000000">
        <w:rPr>
          <w:rFonts w:ascii="Alegreya Sans" w:cs="Alegreya Sans" w:eastAsia="Alegreya Sans" w:hAnsi="Alegreya Sans"/>
          <w:sz w:val="24"/>
          <w:szCs w:val="24"/>
          <w:rtl w:val="0"/>
        </w:rPr>
        <w:t xml:space="preserve"> Aunque Cortázar rechazó esta interpretación, algunos críticos ven el cuento como una alegoría política. La casa representaría a Argentina, y la fuerza que la toma serían los sectores populares que, bajo el peronismo, están tomando control del país. Los hermanos, en esta lectura, serían los antiperonistas que, al verse desplazados, deciden abandonar el país.</w:t>
      </w:r>
    </w:p>
    <w:p w:rsidR="00000000" w:rsidDel="00000000" w:rsidP="00000000" w:rsidRDefault="00000000" w:rsidRPr="00000000" w14:paraId="0000001E">
      <w:pPr>
        <w:spacing w:after="240" w:before="240" w:lineRule="auto"/>
        <w:ind w:left="0" w:firstLine="0"/>
        <w:jc w:val="both"/>
        <w:rPr>
          <w:rFonts w:ascii="Alegreya Sans" w:cs="Alegreya Sans" w:eastAsia="Alegreya Sans" w:hAnsi="Alegreya Sans"/>
          <w:sz w:val="24"/>
          <w:szCs w:val="24"/>
        </w:rPr>
      </w:pP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v4afuqjvab9c" w:id="13"/>
      <w:bookmarkEnd w:id="13"/>
      <w:r w:rsidDel="00000000" w:rsidR="00000000" w:rsidRPr="00000000">
        <w:rPr>
          <w:rFonts w:ascii="Alegreya Sans" w:cs="Alegreya Sans" w:eastAsia="Alegreya Sans" w:hAnsi="Alegreya Sans"/>
          <w:b w:val="1"/>
          <w:bCs w:val="1"/>
          <w:color w:val="000000"/>
          <w:rtl w:val="0"/>
        </w:rPr>
        <w:t xml:space="preserve">7. Conclusión del Autor:</w:t>
      </w:r>
    </w:p>
    <w:p w:rsidR="00000000" w:rsidDel="00000000" w:rsidP="00000000" w:rsidRDefault="00000000" w:rsidRPr="00000000" w14:paraId="00000020">
      <w:pPr>
        <w:numPr>
          <w:ilvl w:val="0"/>
          <w:numId w:val="12"/>
        </w:numPr>
        <w:spacing w:after="240" w:before="240" w:lineRule="auto"/>
        <w:ind w:left="720" w:hanging="360"/>
        <w:jc w:val="both"/>
        <w:rPr>
          <w:rFonts w:ascii="Alegreya Sans" w:cs="Alegreya Sans" w:eastAsia="Alegreya Sans" w:hAnsi="Alegreya Sans"/>
          <w:sz w:val="24"/>
          <w:szCs w:val="24"/>
        </w:rPr>
      </w:pPr>
      <w:r w:rsidDel="00000000" w:rsidR="00000000" w:rsidRPr="00000000">
        <w:rPr>
          <w:rFonts w:ascii="Alegreya Sans" w:cs="Alegreya Sans" w:eastAsia="Alegreya Sans" w:hAnsi="Alegreya Sans"/>
          <w:sz w:val="24"/>
          <w:szCs w:val="24"/>
          <w:rtl w:val="0"/>
        </w:rPr>
        <w:t xml:space="preserve">Julio Cortázar afirmó que </w:t>
      </w:r>
      <w:r w:rsidDel="00000000" w:rsidR="00000000" w:rsidRPr="00000000">
        <w:rPr>
          <w:rFonts w:ascii="Alegreya Sans" w:cs="Alegreya Sans" w:eastAsia="Alegreya Sans" w:hAnsi="Alegreya Sans"/>
          <w:i w:val="1"/>
          <w:iCs w:val="1"/>
          <w:sz w:val="24"/>
          <w:szCs w:val="24"/>
          <w:rtl w:val="0"/>
        </w:rPr>
        <w:t xml:space="preserve">"Casa Tomada"</w:t>
      </w:r>
      <w:r w:rsidDel="00000000" w:rsidR="00000000" w:rsidRPr="00000000">
        <w:rPr>
          <w:rFonts w:ascii="Alegreya Sans" w:cs="Alegreya Sans" w:eastAsia="Alegreya Sans" w:hAnsi="Alegreya Sans"/>
          <w:sz w:val="24"/>
          <w:szCs w:val="24"/>
          <w:rtl w:val="0"/>
        </w:rPr>
        <w:t xml:space="preserve"> se basó en un sueño que tuvo, y que no había ninguna intención política consciente detrás del cuento. Sin embargo, como ocurre con muchas obras literarias, el texto ha sido interpretado de diversas maneras, lo que habla de su riqueza y complejidad. La declaración de Cortázar de que el cuento surgió de un sueño resalta cómo la literatura fantástica puede surgir del subconsciente y cómo los elementos oníricos pueden dar lugar a múltiples interpretaciones.</w:t>
      </w:r>
    </w:p>
    <w:p w:rsidR="00000000" w:rsidDel="00000000" w:rsidP="00000000" w:rsidRDefault="00000000" w:rsidRPr="00000000" w14:paraId="00000021">
      <w:pPr>
        <w:pStyle w:val="Heading3"/>
        <w:keepNext w:val="0"/>
        <w:keepLines w:val="0"/>
        <w:spacing w:before="280" w:lineRule="auto"/>
        <w:rPr>
          <w:rFonts w:ascii="Archivo" w:cs="Archivo" w:eastAsia="Archivo" w:hAnsi="Archivo"/>
          <w:b w:val="1"/>
          <w:bCs w:val="1"/>
          <w:color w:val="ffffff"/>
          <w:sz w:val="34"/>
          <w:szCs w:val="34"/>
          <w:shd w:fill="351c75" w:val="clear"/>
        </w:rPr>
      </w:pPr>
      <w:bookmarkStart w:colFirst="0" w:colLast="0" w:name="_9n7d9ynvsiev" w:id="14"/>
      <w:bookmarkEnd w:id="14"/>
      <w:r w:rsidDel="00000000" w:rsidR="00000000" w:rsidRPr="00000000">
        <w:rPr>
          <w:rFonts w:ascii="Archivo" w:cs="Archivo" w:eastAsia="Archivo" w:hAnsi="Archivo"/>
          <w:b w:val="1"/>
          <w:bCs w:val="1"/>
          <w:color w:val="ffffff"/>
          <w:sz w:val="34"/>
          <w:szCs w:val="34"/>
          <w:shd w:fill="351c75" w:val="clear"/>
          <w:rtl w:val="0"/>
        </w:rPr>
        <w:t xml:space="preserve">Las características de la Literatura Fantástica en el Cuento</w:t>
      </w:r>
    </w:p>
    <w:p w:rsidR="00000000" w:rsidDel="00000000" w:rsidP="00000000" w:rsidRDefault="00000000" w:rsidRPr="00000000" w14:paraId="0000002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legreya Sans" w:cs="Alegreya Sans" w:eastAsia="Alegreya Sans" w:hAnsi="Alegreya Sans"/>
          <w:color w:val="000000"/>
          <w:sz w:val="26"/>
          <w:szCs w:val="26"/>
        </w:rPr>
      </w:pPr>
      <w:bookmarkStart w:colFirst="0" w:colLast="0" w:name="_v5mm988m7xqr" w:id="15"/>
      <w:bookmarkEnd w:id="15"/>
      <w:r w:rsidDel="00000000" w:rsidR="00000000" w:rsidRPr="00000000">
        <w:rPr>
          <w:rFonts w:ascii="Alegreya Sans" w:cs="Alegreya Sans" w:eastAsia="Alegreya Sans" w:hAnsi="Alegreya Sans"/>
          <w:color w:val="000000"/>
          <w:sz w:val="26"/>
          <w:szCs w:val="26"/>
          <w:rtl w:val="0"/>
        </w:rPr>
        <w:t xml:space="preserve">1. Invasión de lo Sobrenatural en la Realidad Cotidiana</w:t>
      </w:r>
    </w:p>
    <w:p w:rsidR="00000000" w:rsidDel="00000000" w:rsidP="00000000" w:rsidRDefault="00000000" w:rsidRPr="00000000" w14:paraId="0000002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legreya Sans" w:cs="Alegreya Sans" w:eastAsia="Alegreya Sans" w:hAnsi="Alegreya Sans"/>
          <w:color w:val="000000"/>
          <w:sz w:val="26"/>
          <w:szCs w:val="26"/>
        </w:rPr>
      </w:pPr>
      <w:bookmarkStart w:colFirst="0" w:colLast="0" w:name="_tn6p5vbu5gu2" w:id="16"/>
      <w:bookmarkEnd w:id="16"/>
      <w:r w:rsidDel="00000000" w:rsidR="00000000" w:rsidRPr="00000000">
        <w:rPr>
          <w:rFonts w:ascii="Alegreya Sans" w:cs="Alegreya Sans" w:eastAsia="Alegreya Sans" w:hAnsi="Alegreya Sans"/>
          <w:color w:val="000000"/>
          <w:sz w:val="26"/>
          <w:szCs w:val="26"/>
          <w:rtl w:val="0"/>
        </w:rPr>
        <w:t xml:space="preserve">2. Imprecisión y Ambigüedad</w:t>
      </w:r>
    </w:p>
    <w:p w:rsidR="00000000" w:rsidDel="00000000" w:rsidP="00000000" w:rsidRDefault="00000000" w:rsidRPr="00000000" w14:paraId="00000024">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legreya Sans" w:cs="Alegreya Sans" w:eastAsia="Alegreya Sans" w:hAnsi="Alegreya Sans"/>
          <w:color w:val="000000"/>
          <w:sz w:val="26"/>
          <w:szCs w:val="26"/>
        </w:rPr>
      </w:pPr>
      <w:bookmarkStart w:colFirst="0" w:colLast="0" w:name="_ld5cq1cr2kn2" w:id="17"/>
      <w:bookmarkEnd w:id="17"/>
      <w:r w:rsidDel="00000000" w:rsidR="00000000" w:rsidRPr="00000000">
        <w:rPr>
          <w:rFonts w:ascii="Alegreya Sans" w:cs="Alegreya Sans" w:eastAsia="Alegreya Sans" w:hAnsi="Alegreya Sans"/>
          <w:color w:val="000000"/>
          <w:sz w:val="26"/>
          <w:szCs w:val="26"/>
          <w:rtl w:val="0"/>
        </w:rPr>
        <w:t xml:space="preserve">3. Elipsis y Omisión de Datos</w:t>
      </w:r>
    </w:p>
    <w:p w:rsidR="00000000" w:rsidDel="00000000" w:rsidP="00000000" w:rsidRDefault="00000000" w:rsidRPr="00000000" w14:paraId="00000025">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legreya Sans" w:cs="Alegreya Sans" w:eastAsia="Alegreya Sans" w:hAnsi="Alegreya Sans"/>
          <w:color w:val="000000"/>
          <w:sz w:val="26"/>
          <w:szCs w:val="26"/>
        </w:rPr>
      </w:pPr>
      <w:bookmarkStart w:colFirst="0" w:colLast="0" w:name="_im1vg9icu5c2" w:id="18"/>
      <w:bookmarkEnd w:id="18"/>
      <w:r w:rsidDel="00000000" w:rsidR="00000000" w:rsidRPr="00000000">
        <w:rPr>
          <w:rFonts w:ascii="Alegreya Sans" w:cs="Alegreya Sans" w:eastAsia="Alegreya Sans" w:hAnsi="Alegreya Sans"/>
          <w:color w:val="000000"/>
          <w:sz w:val="26"/>
          <w:szCs w:val="26"/>
          <w:rtl w:val="0"/>
        </w:rPr>
        <w:t xml:space="preserve">4. Resignación ante lo Inexplicable</w:t>
      </w:r>
    </w:p>
    <w:p w:rsidR="00000000" w:rsidDel="00000000" w:rsidP="00000000" w:rsidRDefault="00000000" w:rsidRPr="00000000" w14:paraId="00000026">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legreya Sans" w:cs="Alegreya Sans" w:eastAsia="Alegreya Sans" w:hAnsi="Alegreya Sans"/>
          <w:color w:val="000000"/>
          <w:sz w:val="26"/>
          <w:szCs w:val="26"/>
        </w:rPr>
      </w:pPr>
      <w:bookmarkStart w:colFirst="0" w:colLast="0" w:name="_dy05hxgsh07" w:id="19"/>
      <w:bookmarkEnd w:id="19"/>
      <w:r w:rsidDel="00000000" w:rsidR="00000000" w:rsidRPr="00000000">
        <w:rPr>
          <w:rFonts w:ascii="Alegreya Sans" w:cs="Alegreya Sans" w:eastAsia="Alegreya Sans" w:hAnsi="Alegreya Sans"/>
          <w:color w:val="000000"/>
          <w:sz w:val="26"/>
          <w:szCs w:val="26"/>
          <w:rtl w:val="0"/>
        </w:rPr>
        <w:t xml:space="preserve">5. Ambigüedad en la Frontera entre lo Real y lo Fantástico</w:t>
      </w:r>
    </w:p>
    <w:p w:rsidR="00000000" w:rsidDel="00000000" w:rsidP="00000000" w:rsidRDefault="00000000" w:rsidRPr="00000000" w14:paraId="00000027">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legreya Sans" w:cs="Alegreya Sans" w:eastAsia="Alegreya Sans" w:hAnsi="Alegreya Sans"/>
          <w:color w:val="000000"/>
          <w:sz w:val="26"/>
          <w:szCs w:val="26"/>
        </w:rPr>
      </w:pPr>
      <w:bookmarkStart w:colFirst="0" w:colLast="0" w:name="_r36co453n89o" w:id="20"/>
      <w:bookmarkEnd w:id="20"/>
      <w:r w:rsidDel="00000000" w:rsidR="00000000" w:rsidRPr="00000000">
        <w:rPr>
          <w:rFonts w:ascii="Alegreya Sans" w:cs="Alegreya Sans" w:eastAsia="Alegreya Sans" w:hAnsi="Alegreya Sans"/>
          <w:color w:val="000000"/>
          <w:sz w:val="26"/>
          <w:szCs w:val="26"/>
          <w:rtl w:val="0"/>
        </w:rPr>
        <w:t xml:space="preserve">6. Alteración del Orden Cotidiano</w:t>
      </w:r>
    </w:p>
    <w:p w:rsidR="00000000" w:rsidDel="00000000" w:rsidP="00000000" w:rsidRDefault="00000000" w:rsidRPr="00000000" w14:paraId="00000028">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bookmarkStart w:colFirst="0" w:colLast="0" w:name="_f96w6ahedek8" w:id="21"/>
      <w:bookmarkEnd w:id="21"/>
      <w:r w:rsidDel="00000000" w:rsidR="00000000" w:rsidRPr="00000000">
        <w:rPr>
          <w:rFonts w:ascii="Alegreya Sans" w:cs="Alegreya Sans" w:eastAsia="Alegreya Sans" w:hAnsi="Alegreya Sans"/>
          <w:color w:val="000000"/>
          <w:sz w:val="26"/>
          <w:szCs w:val="26"/>
          <w:rtl w:val="0"/>
        </w:rPr>
        <w:t xml:space="preserve">7. Ausencia de Explicación Racional</w:t>
      </w:r>
      <w:r w:rsidDel="00000000" w:rsidR="00000000" w:rsidRPr="00000000">
        <w:rPr>
          <w:rtl w:val="0"/>
        </w:rPr>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legreya Sans" w:cs="Alegreya Sans" w:eastAsia="Alegreya Sans" w:hAnsi="Alegreya Sans"/>
          <w:b w:val="1"/>
          <w:bCs w:val="1"/>
          <w:color w:val="000000"/>
        </w:rPr>
      </w:pPr>
      <w:bookmarkStart w:colFirst="0" w:colLast="0" w:name="_x921hzg2906b" w:id="22"/>
      <w:bookmarkEnd w:id="22"/>
      <w:r w:rsidDel="00000000" w:rsidR="00000000" w:rsidRPr="00000000">
        <w:rPr>
          <w:rFonts w:ascii="Alegreya Sans" w:cs="Alegreya Sans" w:eastAsia="Alegreya Sans" w:hAnsi="Alegreya Sans"/>
          <w:b w:val="1"/>
          <w:bCs w:val="1"/>
          <w:color w:val="000000"/>
          <w:rtl w:val="0"/>
        </w:rPr>
        <w:t xml:space="preserve">1. Invasión de lo Sobrenatural en la Realidad Cotidiana:</w:t>
      </w:r>
      <w:r w:rsidDel="00000000" w:rsidR="00000000" w:rsidRPr="00000000">
        <w:rPr>
          <w:rtl w:val="0"/>
        </w:rPr>
      </w:r>
    </w:p>
    <w:p w:rsidR="00000000" w:rsidDel="00000000" w:rsidP="00000000" w:rsidRDefault="00000000" w:rsidRPr="00000000" w14:paraId="0000002C">
      <w:pPr>
        <w:numPr>
          <w:ilvl w:val="0"/>
          <w:numId w:val="1"/>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Una de las características fundamentales de la literatura fantástica es la irrupción de un elemento sobrenatural o inexplicable en una realidad cotidiana. En </w:t>
      </w:r>
      <w:r w:rsidDel="00000000" w:rsidR="00000000" w:rsidRPr="00000000">
        <w:rPr>
          <w:rFonts w:ascii="Alegreya Sans" w:cs="Alegreya Sans" w:eastAsia="Alegreya Sans" w:hAnsi="Alegreya Sans"/>
          <w:i w:val="1"/>
          <w:iCs w:val="1"/>
          <w:sz w:val="24"/>
          <w:szCs w:val="24"/>
          <w:rtl w:val="0"/>
        </w:rPr>
        <w:t xml:space="preserve">"Casa Tomada"</w:t>
      </w:r>
      <w:r w:rsidDel="00000000" w:rsidR="00000000" w:rsidRPr="00000000">
        <w:rPr>
          <w:rFonts w:ascii="Alegreya Sans" w:cs="Alegreya Sans" w:eastAsia="Alegreya Sans" w:hAnsi="Alegreya Sans"/>
          <w:sz w:val="24"/>
          <w:szCs w:val="24"/>
          <w:rtl w:val="0"/>
        </w:rPr>
        <w:t xml:space="preserve">, la fuerza que toma la casa es el elemento desestabilizador que introduce lo fantástico en la vida de los personajes. Este fenómeno rompe con la normalidad y genera un ambiente de incertidumbre.</w:t>
      </w:r>
    </w:p>
    <w:p w:rsidR="00000000" w:rsidDel="00000000" w:rsidP="00000000" w:rsidRDefault="00000000" w:rsidRPr="00000000" w14:paraId="0000002D">
      <w:pPr>
        <w:numPr>
          <w:ilvl w:val="0"/>
          <w:numId w:val="1"/>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vida rutinaria de los hermanos es interrumpida sin explicación cuando una presencia misteriosa comienza a tomar partes de la casa.</w:t>
      </w:r>
    </w:p>
    <w:p w:rsidR="00000000" w:rsidDel="00000000" w:rsidP="00000000" w:rsidRDefault="00000000" w:rsidRPr="00000000" w14:paraId="0000002E">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bbj46efta4g4" w:id="23"/>
      <w:bookmarkEnd w:id="23"/>
      <w:r w:rsidDel="00000000" w:rsidR="00000000" w:rsidRPr="00000000">
        <w:rPr>
          <w:rFonts w:ascii="Alegreya Sans" w:cs="Alegreya Sans" w:eastAsia="Alegreya Sans" w:hAnsi="Alegreya Sans"/>
          <w:b w:val="1"/>
          <w:bCs w:val="1"/>
          <w:color w:val="000000"/>
          <w:rtl w:val="0"/>
        </w:rPr>
        <w:t xml:space="preserve">2. Imprecisión y Ambigüedad:</w:t>
      </w:r>
    </w:p>
    <w:p w:rsidR="00000000" w:rsidDel="00000000" w:rsidP="00000000" w:rsidRDefault="00000000" w:rsidRPr="00000000" w14:paraId="0000002F">
      <w:pPr>
        <w:numPr>
          <w:ilvl w:val="0"/>
          <w:numId w:val="6"/>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La literatura fantástica a menudo juega con la imprecisión y la ambigüedad, dejando detalles cruciales sin explicación y permitiendo que el lector llene esos vacíos con su interpretación. Esto crea una atmósfera de misterio y tensión.</w:t>
      </w:r>
    </w:p>
    <w:p w:rsidR="00000000" w:rsidDel="00000000" w:rsidP="00000000" w:rsidRDefault="00000000" w:rsidRPr="00000000" w14:paraId="00000030">
      <w:pPr>
        <w:numPr>
          <w:ilvl w:val="0"/>
          <w:numId w:val="6"/>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Los sonidos que los personajes escuchan son vagos y no tienen una fuente clara. El narrador describe ruidos como "susurros ahogados" o "el volcar de una silla sobre una alfombra", pero nunca se sabe de dónde provienen o qué los causa.</w:t>
      </w:r>
    </w:p>
    <w:p w:rsidR="00000000" w:rsidDel="00000000" w:rsidP="00000000" w:rsidRDefault="00000000" w:rsidRPr="00000000" w14:paraId="00000031">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rec2pciyf6op" w:id="24"/>
      <w:bookmarkEnd w:id="24"/>
      <w:r w:rsidDel="00000000" w:rsidR="00000000" w:rsidRPr="00000000">
        <w:rPr>
          <w:rFonts w:ascii="Alegreya Sans" w:cs="Alegreya Sans" w:eastAsia="Alegreya Sans" w:hAnsi="Alegreya Sans"/>
          <w:b w:val="1"/>
          <w:bCs w:val="1"/>
          <w:color w:val="000000"/>
          <w:rtl w:val="0"/>
        </w:rPr>
        <w:t xml:space="preserve">3. Elipsis y Omisión de Datos:</w:t>
      </w:r>
    </w:p>
    <w:p w:rsidR="00000000" w:rsidDel="00000000" w:rsidP="00000000" w:rsidRDefault="00000000" w:rsidRPr="00000000" w14:paraId="00000032">
      <w:pPr>
        <w:numPr>
          <w:ilvl w:val="0"/>
          <w:numId w:val="3"/>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En la literatura fantástica, es común la elipsis, es decir, la omisión de datos importantes que generan un gran interrogante en la historia. Esta falta de información clave aumenta la sensación de misterio y permite múltiples interpretaciones.</w:t>
      </w:r>
    </w:p>
    <w:p w:rsidR="00000000" w:rsidDel="00000000" w:rsidP="00000000" w:rsidRDefault="00000000" w:rsidRPr="00000000" w14:paraId="00000033">
      <w:pPr>
        <w:numPr>
          <w:ilvl w:val="0"/>
          <w:numId w:val="3"/>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Nunca se explica qué o quién está tomando la casa, ni se revela la naturaleza de la fuerza que expulsa a los hermanos. Esta omisión es deliberada y deja al lector con la tarea de imaginar qué podría estar ocurriendo.</w:t>
      </w:r>
    </w:p>
    <w:p w:rsidR="00000000" w:rsidDel="00000000" w:rsidP="00000000" w:rsidRDefault="00000000" w:rsidRPr="00000000" w14:paraId="00000034">
      <w:pPr>
        <w:spacing w:after="240" w:before="240" w:lineRule="auto"/>
        <w:jc w:val="both"/>
        <w:rPr>
          <w:rFonts w:ascii="Alegreya Sans" w:cs="Alegreya Sans" w:eastAsia="Alegreya Sans" w:hAnsi="Alegreya Sans"/>
          <w:sz w:val="24"/>
          <w:szCs w:val="24"/>
        </w:rPr>
      </w:pPr>
      <w:r w:rsidDel="00000000" w:rsidR="00000000" w:rsidRPr="00000000">
        <w:rPr>
          <w:rtl w:val="0"/>
        </w:rPr>
      </w:r>
    </w:p>
    <w:p w:rsidR="00000000" w:rsidDel="00000000" w:rsidP="00000000" w:rsidRDefault="00000000" w:rsidRPr="00000000" w14:paraId="00000035">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yza0t3itk3ow" w:id="25"/>
      <w:bookmarkEnd w:id="25"/>
      <w:r w:rsidDel="00000000" w:rsidR="00000000" w:rsidRPr="00000000">
        <w:rPr>
          <w:rFonts w:ascii="Alegreya Sans" w:cs="Alegreya Sans" w:eastAsia="Alegreya Sans" w:hAnsi="Alegreya Sans"/>
          <w:b w:val="1"/>
          <w:bCs w:val="1"/>
          <w:color w:val="000000"/>
          <w:rtl w:val="0"/>
        </w:rPr>
        <w:t xml:space="preserve">4. Resignación ante lo Inexplicable:</w:t>
      </w:r>
    </w:p>
    <w:p w:rsidR="00000000" w:rsidDel="00000000" w:rsidP="00000000" w:rsidRDefault="00000000" w:rsidRPr="00000000" w14:paraId="00000036">
      <w:pPr>
        <w:numPr>
          <w:ilvl w:val="0"/>
          <w:numId w:val="5"/>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Los personajes en la literatura fantástica a menudo aceptan lo sobrenatural o inexplicable sin intentar resistirse o comprenderlo completamente. Esta resignación refleja la incapacidad de los seres humanos para controlar o entender las fuerzas más allá de su comprensión.</w:t>
      </w:r>
    </w:p>
    <w:p w:rsidR="00000000" w:rsidDel="00000000" w:rsidP="00000000" w:rsidRDefault="00000000" w:rsidRPr="00000000" w14:paraId="00000037">
      <w:pPr>
        <w:numPr>
          <w:ilvl w:val="0"/>
          <w:numId w:val="5"/>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Los hermanos no intentan luchar contra la fuerza que toma la casa; simplemente cierran la puerta, se mudan a la parte no tomada y continúan con sus vidas, aceptando lo que ha sucedido sin cuestionar.</w:t>
      </w:r>
    </w:p>
    <w:p w:rsidR="00000000" w:rsidDel="00000000" w:rsidP="00000000" w:rsidRDefault="00000000" w:rsidRPr="00000000" w14:paraId="00000038">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cfc0o76fks36" w:id="26"/>
      <w:bookmarkEnd w:id="26"/>
      <w:r w:rsidDel="00000000" w:rsidR="00000000" w:rsidRPr="00000000">
        <w:rPr>
          <w:rFonts w:ascii="Alegreya Sans" w:cs="Alegreya Sans" w:eastAsia="Alegreya Sans" w:hAnsi="Alegreya Sans"/>
          <w:b w:val="1"/>
          <w:bCs w:val="1"/>
          <w:color w:val="000000"/>
          <w:rtl w:val="0"/>
        </w:rPr>
        <w:t xml:space="preserve">5. Ambigüedad en la Frontera entre lo Real y lo Fantástico:</w:t>
      </w:r>
    </w:p>
    <w:p w:rsidR="00000000" w:rsidDel="00000000" w:rsidP="00000000" w:rsidRDefault="00000000" w:rsidRPr="00000000" w14:paraId="00000039">
      <w:pPr>
        <w:numPr>
          <w:ilvl w:val="0"/>
          <w:numId w:val="14"/>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En la literatura fantástica, la frontera entre lo real y lo fantástico es borrosa, lo que crea una sensación de inestabilidad en la narrativa. Los lectores y personajes no están seguros de lo que es real y lo que es imaginario.</w:t>
      </w:r>
    </w:p>
    <w:p w:rsidR="00000000" w:rsidDel="00000000" w:rsidP="00000000" w:rsidRDefault="00000000" w:rsidRPr="00000000" w14:paraId="0000003A">
      <w:pPr>
        <w:numPr>
          <w:ilvl w:val="0"/>
          <w:numId w:val="14"/>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imprecisión en la descripción de los eventos y la falta de una explicación clara hacen que el lector cuestione constantemente si lo que ocurre es real o una manifestación de la mente de los personajes.</w:t>
      </w:r>
    </w:p>
    <w:p w:rsidR="00000000" w:rsidDel="00000000" w:rsidP="00000000" w:rsidRDefault="00000000" w:rsidRPr="00000000" w14:paraId="0000003B">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8kacd1akmz7x" w:id="27"/>
      <w:bookmarkEnd w:id="27"/>
      <w:r w:rsidDel="00000000" w:rsidR="00000000" w:rsidRPr="00000000">
        <w:rPr>
          <w:rFonts w:ascii="Alegreya Sans" w:cs="Alegreya Sans" w:eastAsia="Alegreya Sans" w:hAnsi="Alegreya Sans"/>
          <w:b w:val="1"/>
          <w:bCs w:val="1"/>
          <w:color w:val="000000"/>
          <w:rtl w:val="0"/>
        </w:rPr>
        <w:t xml:space="preserve">6. Alteración del Orden Cotidiano:</w:t>
      </w:r>
    </w:p>
    <w:p w:rsidR="00000000" w:rsidDel="00000000" w:rsidP="00000000" w:rsidRDefault="00000000" w:rsidRPr="00000000" w14:paraId="0000003C">
      <w:pPr>
        <w:numPr>
          <w:ilvl w:val="0"/>
          <w:numId w:val="10"/>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La literatura fantástica introduce una alteración en el orden cotidiano de los personajes, lo que desestabiliza su vida normal. Este cambio puede ser sutil o dramático, pero siempre tiene un impacto significativo en la narrativa.</w:t>
      </w:r>
    </w:p>
    <w:p w:rsidR="00000000" w:rsidDel="00000000" w:rsidP="00000000" w:rsidRDefault="00000000" w:rsidRPr="00000000" w14:paraId="0000003D">
      <w:pPr>
        <w:numPr>
          <w:ilvl w:val="0"/>
          <w:numId w:val="10"/>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toma progresiva de la casa altera la rutina diaria de los hermanos, quienes deben adaptarse a un espacio cada vez más reducido, lo que cambia su forma de vivir.</w:t>
      </w:r>
    </w:p>
    <w:p w:rsidR="00000000" w:rsidDel="00000000" w:rsidP="00000000" w:rsidRDefault="00000000" w:rsidRPr="00000000" w14:paraId="0000003E">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26fxxa8cfy63" w:id="28"/>
      <w:bookmarkEnd w:id="28"/>
      <w:r w:rsidDel="00000000" w:rsidR="00000000" w:rsidRPr="00000000">
        <w:rPr>
          <w:rFonts w:ascii="Alegreya Sans" w:cs="Alegreya Sans" w:eastAsia="Alegreya Sans" w:hAnsi="Alegreya Sans"/>
          <w:b w:val="1"/>
          <w:bCs w:val="1"/>
          <w:color w:val="000000"/>
          <w:rtl w:val="0"/>
        </w:rPr>
        <w:t xml:space="preserve">7. Ausencia de Explicación Racional:</w:t>
      </w:r>
    </w:p>
    <w:p w:rsidR="00000000" w:rsidDel="00000000" w:rsidP="00000000" w:rsidRDefault="00000000" w:rsidRPr="00000000" w14:paraId="0000003F">
      <w:pPr>
        <w:numPr>
          <w:ilvl w:val="0"/>
          <w:numId w:val="2"/>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En la literatura fantástica, los eventos sobrenaturales o extraños no tienen una explicación racional dentro del mundo del cuento. Esto deja al lector con una sensación de incompletitud o desconcierto.</w:t>
      </w:r>
    </w:p>
    <w:p w:rsidR="00000000" w:rsidDel="00000000" w:rsidP="00000000" w:rsidRDefault="00000000" w:rsidRPr="00000000" w14:paraId="00000040">
      <w:pPr>
        <w:numPr>
          <w:ilvl w:val="0"/>
          <w:numId w:val="2"/>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naturaleza de la fuerza que toma la casa nunca se explica. No hay una razón lógica o científica que pueda explicar los eventos, lo que refuerza el carácter fantástico del relato.</w:t>
      </w:r>
    </w:p>
    <w:p w:rsidR="00000000" w:rsidDel="00000000" w:rsidP="00000000" w:rsidRDefault="00000000" w:rsidRPr="00000000" w14:paraId="00000041">
      <w:pPr>
        <w:jc w:val="both"/>
        <w:rPr>
          <w:rFonts w:ascii="Alegreya Sans" w:cs="Alegreya Sans" w:eastAsia="Alegreya Sans" w:hAnsi="Alegreya Sans"/>
          <w:sz w:val="24"/>
          <w:szCs w:val="24"/>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r>
    </w:p>
    <w:sectPr>
      <w:footerReference r:id="rId6" w:type="default"/>
      <w:pgSz w:h="16838" w:w="11906" w:orient="portrait"/>
      <w:pgMar w:bottom="737.0078740157481" w:top="737.0078740157481" w:left="737.0078740157481" w:right="737.007874015748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legrey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chiv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legreyaSans-regular.ttf"/><Relationship Id="rId2" Type="http://schemas.openxmlformats.org/officeDocument/2006/relationships/font" Target="fonts/AlegreyaSans-bold.ttf"/><Relationship Id="rId3" Type="http://schemas.openxmlformats.org/officeDocument/2006/relationships/font" Target="fonts/AlegreyaSans-italic.ttf"/><Relationship Id="rId4" Type="http://schemas.openxmlformats.org/officeDocument/2006/relationships/font" Target="fonts/AlegreyaSans-boldItalic.ttf"/><Relationship Id="rId5" Type="http://schemas.openxmlformats.org/officeDocument/2006/relationships/font" Target="fonts/Archivo-regular.ttf"/><Relationship Id="rId6" Type="http://schemas.openxmlformats.org/officeDocument/2006/relationships/font" Target="fonts/Archivo-bold.ttf"/><Relationship Id="rId7" Type="http://schemas.openxmlformats.org/officeDocument/2006/relationships/font" Target="fonts/Archivo-italic.ttf"/><Relationship Id="rId8" Type="http://schemas.openxmlformats.org/officeDocument/2006/relationships/font" Target="fonts/Archiv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