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CEC1A" w14:textId="77777777" w:rsidR="00F27119" w:rsidRPr="00D37FFB" w:rsidRDefault="00000000" w:rsidP="00D37FFB">
      <w:pPr>
        <w:pStyle w:val="Ttulo"/>
        <w:spacing w:after="0"/>
        <w:jc w:val="center"/>
        <w:rPr>
          <w:lang w:val="pt-BR"/>
        </w:rPr>
      </w:pPr>
      <w:proofErr w:type="spellStart"/>
      <w:r w:rsidRPr="00D37FFB">
        <w:rPr>
          <w:lang w:val="pt-BR"/>
        </w:rPr>
        <w:t>Axolotl</w:t>
      </w:r>
      <w:proofErr w:type="spellEnd"/>
      <w:r w:rsidRPr="00D37FFB">
        <w:rPr>
          <w:lang w:val="pt-BR"/>
        </w:rPr>
        <w:t>: trechos para acompanhar a leitura</w:t>
      </w:r>
    </w:p>
    <w:p w14:paraId="22F6301C" w14:textId="77777777" w:rsidR="00F27119" w:rsidRDefault="00000000" w:rsidP="00D37FFB">
      <w:pPr>
        <w:pStyle w:val="Ttulo1"/>
        <w:spacing w:before="0"/>
      </w:pPr>
      <w:r>
        <w:t>Legenda de cores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26"/>
        <w:gridCol w:w="2835"/>
        <w:gridCol w:w="5611"/>
      </w:tblGrid>
      <w:tr w:rsidR="00F27119" w:rsidRPr="00D37FFB" w14:paraId="6AF84A33" w14:textId="77777777" w:rsidTr="00D37FFB">
        <w:tc>
          <w:tcPr>
            <w:tcW w:w="1526" w:type="dxa"/>
          </w:tcPr>
          <w:p w14:paraId="59A0683B" w14:textId="77777777" w:rsidR="00F27119" w:rsidRDefault="00000000" w:rsidP="00D37FFB">
            <w:pPr>
              <w:spacing w:after="0"/>
            </w:pPr>
            <w:r>
              <w:rPr>
                <w:b/>
              </w:rPr>
              <w:t>Cor</w:t>
            </w:r>
          </w:p>
        </w:tc>
        <w:tc>
          <w:tcPr>
            <w:tcW w:w="2835" w:type="dxa"/>
          </w:tcPr>
          <w:p w14:paraId="79CB72E7" w14:textId="77777777" w:rsidR="00F27119" w:rsidRDefault="00000000" w:rsidP="00D37FFB">
            <w:pPr>
              <w:spacing w:after="0"/>
            </w:pPr>
            <w:proofErr w:type="spellStart"/>
            <w:r>
              <w:rPr>
                <w:b/>
              </w:rPr>
              <w:t>Aspecto</w:t>
            </w:r>
            <w:proofErr w:type="spellEnd"/>
          </w:p>
        </w:tc>
        <w:tc>
          <w:tcPr>
            <w:tcW w:w="5611" w:type="dxa"/>
          </w:tcPr>
          <w:p w14:paraId="0D03EF19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b/>
                <w:lang w:val="pt-BR"/>
              </w:rPr>
              <w:t>O que ajuda a perceber</w:t>
            </w:r>
          </w:p>
        </w:tc>
      </w:tr>
      <w:tr w:rsidR="00F27119" w:rsidRPr="00D37FFB" w14:paraId="5555CA52" w14:textId="77777777" w:rsidTr="00D37FFB">
        <w:tc>
          <w:tcPr>
            <w:tcW w:w="1526" w:type="dxa"/>
          </w:tcPr>
          <w:p w14:paraId="5243889A" w14:textId="77777777" w:rsidR="00F27119" w:rsidRDefault="00000000" w:rsidP="00D37FFB">
            <w:pPr>
              <w:spacing w:after="0"/>
            </w:pPr>
            <w:r>
              <w:t>Azul</w:t>
            </w:r>
          </w:p>
        </w:tc>
        <w:tc>
          <w:tcPr>
            <w:tcW w:w="2835" w:type="dxa"/>
          </w:tcPr>
          <w:p w14:paraId="03DC6260" w14:textId="77777777" w:rsidR="00F27119" w:rsidRDefault="00000000" w:rsidP="00D37FFB">
            <w:pPr>
              <w:spacing w:after="0"/>
            </w:pPr>
            <w:proofErr w:type="spellStart"/>
            <w:r>
              <w:rPr>
                <w:b/>
                <w:color w:val="1F4E79"/>
              </w:rPr>
              <w:t>Narrador</w:t>
            </w:r>
            <w:proofErr w:type="spellEnd"/>
            <w:r>
              <w:rPr>
                <w:b/>
                <w:color w:val="1F4E79"/>
              </w:rPr>
              <w:t xml:space="preserve"> / </w:t>
            </w:r>
            <w:proofErr w:type="spellStart"/>
            <w:r>
              <w:rPr>
                <w:b/>
                <w:color w:val="1F4E79"/>
              </w:rPr>
              <w:t>voz</w:t>
            </w:r>
            <w:proofErr w:type="spellEnd"/>
          </w:p>
        </w:tc>
        <w:tc>
          <w:tcPr>
            <w:tcW w:w="5611" w:type="dxa"/>
          </w:tcPr>
          <w:p w14:paraId="38B6BBF7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A voz começa como relato de memória e depois se desloca. Peça aos alunos que marquem quando o “</w:t>
            </w:r>
            <w:proofErr w:type="spellStart"/>
            <w:r w:rsidRPr="00D37FFB">
              <w:rPr>
                <w:lang w:val="pt-BR"/>
              </w:rPr>
              <w:t>yo</w:t>
            </w:r>
            <w:proofErr w:type="spellEnd"/>
            <w:r w:rsidRPr="00D37FFB">
              <w:rPr>
                <w:lang w:val="pt-BR"/>
              </w:rPr>
              <w:t>” deixa de parecer apenas humano.</w:t>
            </w:r>
          </w:p>
        </w:tc>
      </w:tr>
      <w:tr w:rsidR="00F27119" w:rsidRPr="00D37FFB" w14:paraId="1515D2D4" w14:textId="77777777" w:rsidTr="00D37FFB">
        <w:tc>
          <w:tcPr>
            <w:tcW w:w="1526" w:type="dxa"/>
          </w:tcPr>
          <w:p w14:paraId="573F9297" w14:textId="77777777" w:rsidR="00F27119" w:rsidRDefault="00000000" w:rsidP="00D37FFB">
            <w:pPr>
              <w:spacing w:after="0"/>
            </w:pPr>
            <w:r>
              <w:t>Verde</w:t>
            </w:r>
          </w:p>
        </w:tc>
        <w:tc>
          <w:tcPr>
            <w:tcW w:w="2835" w:type="dxa"/>
          </w:tcPr>
          <w:p w14:paraId="3CE78CCA" w14:textId="77777777" w:rsidR="00F27119" w:rsidRDefault="00000000" w:rsidP="00D37FFB">
            <w:pPr>
              <w:spacing w:after="0"/>
            </w:pPr>
            <w:proofErr w:type="spellStart"/>
            <w:r>
              <w:rPr>
                <w:b/>
                <w:color w:val="548235"/>
              </w:rPr>
              <w:t>Espaço</w:t>
            </w:r>
            <w:proofErr w:type="spellEnd"/>
            <w:r>
              <w:rPr>
                <w:b/>
                <w:color w:val="548235"/>
              </w:rPr>
              <w:t xml:space="preserve"> / </w:t>
            </w:r>
            <w:proofErr w:type="spellStart"/>
            <w:r>
              <w:rPr>
                <w:b/>
                <w:color w:val="548235"/>
              </w:rPr>
              <w:t>limite</w:t>
            </w:r>
            <w:proofErr w:type="spellEnd"/>
          </w:p>
        </w:tc>
        <w:tc>
          <w:tcPr>
            <w:tcW w:w="5611" w:type="dxa"/>
          </w:tcPr>
          <w:p w14:paraId="1A10E45F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O conto passa do espaço aberto da cidade para o espaço fechado do aquário. O vidro é limite, vitrine, barreira e ponte ao mesmo tempo.</w:t>
            </w:r>
          </w:p>
        </w:tc>
      </w:tr>
      <w:tr w:rsidR="00F27119" w:rsidRPr="00D37FFB" w14:paraId="6F7AB9D9" w14:textId="77777777" w:rsidTr="00D37FFB">
        <w:tc>
          <w:tcPr>
            <w:tcW w:w="1526" w:type="dxa"/>
          </w:tcPr>
          <w:p w14:paraId="0145B8FB" w14:textId="77777777" w:rsidR="00F27119" w:rsidRDefault="00000000" w:rsidP="00D37FFB">
            <w:pPr>
              <w:spacing w:after="0"/>
            </w:pPr>
            <w:r>
              <w:t>Roxo</w:t>
            </w:r>
          </w:p>
        </w:tc>
        <w:tc>
          <w:tcPr>
            <w:tcW w:w="2835" w:type="dxa"/>
          </w:tcPr>
          <w:p w14:paraId="6AD61DDE" w14:textId="77777777" w:rsidR="00F27119" w:rsidRDefault="00000000" w:rsidP="00D37FFB">
            <w:pPr>
              <w:spacing w:after="0"/>
            </w:pPr>
            <w:proofErr w:type="spellStart"/>
            <w:r>
              <w:rPr>
                <w:b/>
                <w:color w:val="7030A0"/>
              </w:rPr>
              <w:t>Olhar</w:t>
            </w:r>
            <w:proofErr w:type="spellEnd"/>
            <w:r>
              <w:rPr>
                <w:b/>
                <w:color w:val="7030A0"/>
              </w:rPr>
              <w:t xml:space="preserve"> / </w:t>
            </w:r>
            <w:proofErr w:type="spellStart"/>
            <w:r>
              <w:rPr>
                <w:b/>
                <w:color w:val="7030A0"/>
              </w:rPr>
              <w:t>mirada</w:t>
            </w:r>
            <w:proofErr w:type="spellEnd"/>
          </w:p>
        </w:tc>
        <w:tc>
          <w:tcPr>
            <w:tcW w:w="5611" w:type="dxa"/>
          </w:tcPr>
          <w:p w14:paraId="3344BFB1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A mirada deixa de ser simples observação. Aos poucos, quem observa também se sente observado, invadido ou capturado.</w:t>
            </w:r>
          </w:p>
        </w:tc>
      </w:tr>
      <w:tr w:rsidR="00F27119" w:rsidRPr="00D37FFB" w14:paraId="05359D1E" w14:textId="77777777" w:rsidTr="00D37FFB">
        <w:tc>
          <w:tcPr>
            <w:tcW w:w="1526" w:type="dxa"/>
          </w:tcPr>
          <w:p w14:paraId="52389DC9" w14:textId="77777777" w:rsidR="00F27119" w:rsidRDefault="00000000" w:rsidP="00D37FFB">
            <w:pPr>
              <w:spacing w:after="0"/>
            </w:pPr>
            <w:r>
              <w:t>Vermelho</w:t>
            </w:r>
          </w:p>
        </w:tc>
        <w:tc>
          <w:tcPr>
            <w:tcW w:w="2835" w:type="dxa"/>
          </w:tcPr>
          <w:p w14:paraId="610A0DD8" w14:textId="77777777" w:rsidR="00F27119" w:rsidRDefault="00000000" w:rsidP="00D37FFB">
            <w:pPr>
              <w:spacing w:after="0"/>
            </w:pPr>
            <w:proofErr w:type="spellStart"/>
            <w:r>
              <w:rPr>
                <w:b/>
                <w:color w:val="C0504D"/>
              </w:rPr>
              <w:t>Obsessão</w:t>
            </w:r>
            <w:proofErr w:type="spellEnd"/>
          </w:p>
        </w:tc>
        <w:tc>
          <w:tcPr>
            <w:tcW w:w="5611" w:type="dxa"/>
          </w:tcPr>
          <w:p w14:paraId="59C211E6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A repetição das visitas e das imagens cria tensão. O fantástico se prepara lentamente pela insistência.</w:t>
            </w:r>
          </w:p>
        </w:tc>
      </w:tr>
      <w:tr w:rsidR="00F27119" w:rsidRPr="00D37FFB" w14:paraId="7B96EF4F" w14:textId="77777777" w:rsidTr="00D37FFB">
        <w:tc>
          <w:tcPr>
            <w:tcW w:w="1526" w:type="dxa"/>
          </w:tcPr>
          <w:p w14:paraId="74D94556" w14:textId="77777777" w:rsidR="00F27119" w:rsidRDefault="00000000" w:rsidP="00D37FFB">
            <w:pPr>
              <w:spacing w:after="0"/>
            </w:pPr>
            <w:proofErr w:type="spellStart"/>
            <w:r>
              <w:t>Laranja</w:t>
            </w:r>
            <w:proofErr w:type="spellEnd"/>
          </w:p>
        </w:tc>
        <w:tc>
          <w:tcPr>
            <w:tcW w:w="2835" w:type="dxa"/>
          </w:tcPr>
          <w:p w14:paraId="4E45F259" w14:textId="77777777" w:rsidR="00F27119" w:rsidRDefault="00000000" w:rsidP="00D37FFB">
            <w:pPr>
              <w:spacing w:after="0"/>
            </w:pPr>
            <w:r>
              <w:rPr>
                <w:b/>
                <w:color w:val="C55A11"/>
              </w:rPr>
              <w:t xml:space="preserve">Quebra da </w:t>
            </w:r>
            <w:proofErr w:type="spellStart"/>
            <w:r>
              <w:rPr>
                <w:b/>
                <w:color w:val="C55A11"/>
              </w:rPr>
              <w:t>realidade</w:t>
            </w:r>
            <w:proofErr w:type="spellEnd"/>
          </w:p>
        </w:tc>
        <w:tc>
          <w:tcPr>
            <w:tcW w:w="5611" w:type="dxa"/>
          </w:tcPr>
          <w:p w14:paraId="6C6F0EC8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 xml:space="preserve">A ruptura não aparece como explicação; aparece como passagem de perspectiva. O humano e o </w:t>
            </w:r>
            <w:proofErr w:type="spellStart"/>
            <w:r w:rsidRPr="00D37FFB">
              <w:rPr>
                <w:lang w:val="pt-BR"/>
              </w:rPr>
              <w:t>axolotl</w:t>
            </w:r>
            <w:proofErr w:type="spellEnd"/>
            <w:r w:rsidRPr="00D37FFB">
              <w:rPr>
                <w:lang w:val="pt-BR"/>
              </w:rPr>
              <w:t xml:space="preserve"> deixam de ocupar lugares separados.</w:t>
            </w:r>
          </w:p>
        </w:tc>
      </w:tr>
      <w:tr w:rsidR="00F27119" w14:paraId="457ED068" w14:textId="77777777" w:rsidTr="00D37FFB">
        <w:tc>
          <w:tcPr>
            <w:tcW w:w="1526" w:type="dxa"/>
          </w:tcPr>
          <w:p w14:paraId="6867B630" w14:textId="77777777" w:rsidR="00F27119" w:rsidRDefault="00000000" w:rsidP="00D37FFB">
            <w:pPr>
              <w:spacing w:after="0"/>
            </w:pPr>
            <w:r>
              <w:t xml:space="preserve">Azul </w:t>
            </w:r>
            <w:proofErr w:type="spellStart"/>
            <w:r>
              <w:t>escuro</w:t>
            </w:r>
            <w:proofErr w:type="spellEnd"/>
          </w:p>
        </w:tc>
        <w:tc>
          <w:tcPr>
            <w:tcW w:w="2835" w:type="dxa"/>
          </w:tcPr>
          <w:p w14:paraId="6DC53F74" w14:textId="77777777" w:rsidR="00F27119" w:rsidRDefault="00000000" w:rsidP="00D37FFB">
            <w:pPr>
              <w:spacing w:after="0"/>
            </w:pPr>
            <w:proofErr w:type="spellStart"/>
            <w:r>
              <w:rPr>
                <w:b/>
                <w:color w:val="2F5496"/>
              </w:rPr>
              <w:t>Fantástico</w:t>
            </w:r>
            <w:proofErr w:type="spellEnd"/>
          </w:p>
        </w:tc>
        <w:tc>
          <w:tcPr>
            <w:tcW w:w="5611" w:type="dxa"/>
          </w:tcPr>
          <w:p w14:paraId="4320342F" w14:textId="77777777" w:rsidR="00F27119" w:rsidRDefault="00000000" w:rsidP="00D37FFB">
            <w:pPr>
              <w:spacing w:after="0"/>
            </w:pPr>
            <w:r w:rsidRPr="00D37FFB">
              <w:rPr>
                <w:lang w:val="pt-BR"/>
              </w:rPr>
              <w:t xml:space="preserve">O texto cria hesitação: pode ser obsessão psicológica, projeção, metamorfose ou comunicação impossível. </w:t>
            </w:r>
            <w:r>
              <w:t xml:space="preserve">A </w:t>
            </w:r>
            <w:proofErr w:type="spellStart"/>
            <w:r>
              <w:t>explicação</w:t>
            </w:r>
            <w:proofErr w:type="spellEnd"/>
            <w:r>
              <w:t xml:space="preserve"> </w:t>
            </w:r>
            <w:proofErr w:type="spellStart"/>
            <w:r>
              <w:t>não</w:t>
            </w:r>
            <w:proofErr w:type="spellEnd"/>
            <w:r>
              <w:t xml:space="preserve"> se fecha.</w:t>
            </w:r>
          </w:p>
        </w:tc>
      </w:tr>
      <w:tr w:rsidR="00F27119" w:rsidRPr="00D37FFB" w14:paraId="78C09CA2" w14:textId="77777777" w:rsidTr="00D37FFB">
        <w:tc>
          <w:tcPr>
            <w:tcW w:w="1526" w:type="dxa"/>
          </w:tcPr>
          <w:p w14:paraId="2D0DFDC0" w14:textId="77777777" w:rsidR="00F27119" w:rsidRDefault="00000000" w:rsidP="00D37FFB">
            <w:pPr>
              <w:spacing w:after="0"/>
            </w:pPr>
            <w:r>
              <w:t>Cinza</w:t>
            </w:r>
          </w:p>
        </w:tc>
        <w:tc>
          <w:tcPr>
            <w:tcW w:w="2835" w:type="dxa"/>
          </w:tcPr>
          <w:p w14:paraId="0CCC6BAC" w14:textId="77777777" w:rsidR="00F27119" w:rsidRDefault="00000000" w:rsidP="00D37FFB">
            <w:pPr>
              <w:spacing w:after="0"/>
            </w:pPr>
            <w:r>
              <w:rPr>
                <w:b/>
                <w:color w:val="595959"/>
              </w:rPr>
              <w:t>Estrutura</w:t>
            </w:r>
          </w:p>
        </w:tc>
        <w:tc>
          <w:tcPr>
            <w:tcW w:w="5611" w:type="dxa"/>
          </w:tcPr>
          <w:p w14:paraId="194B4C73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A estrutura vai do realista ao impossível, mas sem abandonar a linguagem calma do relato.</w:t>
            </w:r>
          </w:p>
        </w:tc>
      </w:tr>
    </w:tbl>
    <w:p w14:paraId="1045F049" w14:textId="77777777" w:rsidR="00F27119" w:rsidRDefault="00000000" w:rsidP="00D37FFB">
      <w:pPr>
        <w:pStyle w:val="Ttulo1"/>
        <w:spacing w:before="0"/>
      </w:pPr>
      <w:proofErr w:type="spellStart"/>
      <w:r>
        <w:t>Trechos</w:t>
      </w:r>
      <w:proofErr w:type="spellEnd"/>
      <w:r>
        <w:t xml:space="preserve"> </w:t>
      </w:r>
      <w:proofErr w:type="spellStart"/>
      <w:r>
        <w:t>selecionados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aspecto</w:t>
      </w:r>
      <w:proofErr w:type="spellEnd"/>
    </w:p>
    <w:p w14:paraId="661FD6B1" w14:textId="77777777" w:rsidR="00F27119" w:rsidRDefault="00000000" w:rsidP="00D37FFB">
      <w:pPr>
        <w:pStyle w:val="Ttulo2"/>
        <w:spacing w:before="0"/>
      </w:pPr>
      <w:r>
        <w:rPr>
          <w:color w:val="1F4E79"/>
        </w:rPr>
        <w:t>Narrador / voz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27119" w14:paraId="249D240A" w14:textId="77777777">
        <w:tc>
          <w:tcPr>
            <w:tcW w:w="3324" w:type="dxa"/>
          </w:tcPr>
          <w:p w14:paraId="6E7C2AA6" w14:textId="77777777" w:rsidR="00F27119" w:rsidRDefault="00000000" w:rsidP="00D37FFB">
            <w:pPr>
              <w:spacing w:after="0"/>
            </w:pPr>
            <w:r>
              <w:rPr>
                <w:b/>
              </w:rPr>
              <w:t>Fragmentos do conto</w:t>
            </w:r>
          </w:p>
        </w:tc>
        <w:tc>
          <w:tcPr>
            <w:tcW w:w="3324" w:type="dxa"/>
          </w:tcPr>
          <w:p w14:paraId="2C7D2727" w14:textId="77777777" w:rsidR="00F27119" w:rsidRDefault="00000000" w:rsidP="00D37FFB">
            <w:pPr>
              <w:spacing w:after="0"/>
            </w:pPr>
            <w:r>
              <w:rPr>
                <w:b/>
              </w:rPr>
              <w:t>O que observar</w:t>
            </w:r>
          </w:p>
        </w:tc>
        <w:tc>
          <w:tcPr>
            <w:tcW w:w="3324" w:type="dxa"/>
          </w:tcPr>
          <w:p w14:paraId="5853DEF4" w14:textId="77777777" w:rsidR="00F27119" w:rsidRDefault="00000000" w:rsidP="00D37FFB">
            <w:pPr>
              <w:spacing w:after="0"/>
            </w:pPr>
            <w:r>
              <w:rPr>
                <w:b/>
              </w:rPr>
              <w:t>Pergunta-guia</w:t>
            </w:r>
          </w:p>
        </w:tc>
      </w:tr>
      <w:tr w:rsidR="00F27119" w:rsidRPr="00D37FFB" w14:paraId="4A63C96D" w14:textId="77777777">
        <w:tc>
          <w:tcPr>
            <w:tcW w:w="3324" w:type="dxa"/>
          </w:tcPr>
          <w:p w14:paraId="2AE041EA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1, abertura: </w:t>
            </w:r>
            <w:r w:rsidRPr="00D37FFB">
              <w:rPr>
                <w:b/>
                <w:color w:val="1F4E79"/>
                <w:lang w:val="es-ES"/>
              </w:rPr>
              <w:t>“Hubo un tiempo...” / “Ahora soy un axolotl.”</w:t>
            </w:r>
          </w:p>
          <w:p w14:paraId="784D6AEC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2: </w:t>
            </w:r>
            <w:r w:rsidRPr="00D37FFB">
              <w:rPr>
                <w:b/>
                <w:color w:val="1F4E79"/>
                <w:lang w:val="es-ES"/>
              </w:rPr>
              <w:t>“Es que no nos gusta movernos mucho...”</w:t>
            </w:r>
          </w:p>
          <w:p w14:paraId="4D0BD36C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4: </w:t>
            </w:r>
            <w:r w:rsidRPr="00D37FFB">
              <w:rPr>
                <w:b/>
                <w:color w:val="1F4E79"/>
                <w:lang w:val="es-ES"/>
              </w:rPr>
              <w:t>“Ahora soy definitivamente un axolotl...”</w:t>
            </w:r>
          </w:p>
        </w:tc>
        <w:tc>
          <w:tcPr>
            <w:tcW w:w="3324" w:type="dxa"/>
          </w:tcPr>
          <w:p w14:paraId="59BAC175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A voz começa como relato de memória e depois se desloca. Peça aos alunos que marquem quando o “</w:t>
            </w:r>
            <w:proofErr w:type="spellStart"/>
            <w:r w:rsidRPr="00D37FFB">
              <w:rPr>
                <w:lang w:val="pt-BR"/>
              </w:rPr>
              <w:t>yo</w:t>
            </w:r>
            <w:proofErr w:type="spellEnd"/>
            <w:r w:rsidRPr="00D37FFB">
              <w:rPr>
                <w:lang w:val="pt-BR"/>
              </w:rPr>
              <w:t>” deixa de parecer apenas humano.</w:t>
            </w:r>
          </w:p>
        </w:tc>
        <w:tc>
          <w:tcPr>
            <w:tcW w:w="3324" w:type="dxa"/>
          </w:tcPr>
          <w:p w14:paraId="6C9C7C91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Quem está contando no começo? Essa posição continua igual até o final?</w:t>
            </w:r>
          </w:p>
        </w:tc>
      </w:tr>
    </w:tbl>
    <w:p w14:paraId="71333316" w14:textId="77777777" w:rsidR="00F27119" w:rsidRPr="00D37FFB" w:rsidRDefault="00F27119" w:rsidP="00D37FFB">
      <w:pPr>
        <w:spacing w:after="0"/>
        <w:rPr>
          <w:lang w:val="pt-BR"/>
        </w:rPr>
      </w:pPr>
    </w:p>
    <w:p w14:paraId="543BC0B0" w14:textId="77777777" w:rsidR="00F27119" w:rsidRDefault="00000000" w:rsidP="00D37FFB">
      <w:pPr>
        <w:pStyle w:val="Ttulo2"/>
        <w:spacing w:before="0"/>
      </w:pPr>
      <w:proofErr w:type="spellStart"/>
      <w:r>
        <w:rPr>
          <w:color w:val="548235"/>
        </w:rPr>
        <w:t>Espaço</w:t>
      </w:r>
      <w:proofErr w:type="spellEnd"/>
      <w:r>
        <w:rPr>
          <w:color w:val="548235"/>
        </w:rPr>
        <w:t xml:space="preserve"> / </w:t>
      </w:r>
      <w:proofErr w:type="spellStart"/>
      <w:r>
        <w:rPr>
          <w:color w:val="548235"/>
        </w:rPr>
        <w:t>limite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27119" w14:paraId="41350C60" w14:textId="77777777">
        <w:tc>
          <w:tcPr>
            <w:tcW w:w="3324" w:type="dxa"/>
          </w:tcPr>
          <w:p w14:paraId="135BF6C8" w14:textId="77777777" w:rsidR="00F27119" w:rsidRDefault="00000000" w:rsidP="00D37FFB">
            <w:pPr>
              <w:spacing w:after="0"/>
            </w:pPr>
            <w:r>
              <w:rPr>
                <w:b/>
              </w:rPr>
              <w:t>Fragmentos do conto</w:t>
            </w:r>
          </w:p>
        </w:tc>
        <w:tc>
          <w:tcPr>
            <w:tcW w:w="3324" w:type="dxa"/>
          </w:tcPr>
          <w:p w14:paraId="4A171E23" w14:textId="77777777" w:rsidR="00F27119" w:rsidRDefault="00000000" w:rsidP="00D37FFB">
            <w:pPr>
              <w:spacing w:after="0"/>
            </w:pPr>
            <w:r>
              <w:rPr>
                <w:b/>
              </w:rPr>
              <w:t>O que observar</w:t>
            </w:r>
          </w:p>
        </w:tc>
        <w:tc>
          <w:tcPr>
            <w:tcW w:w="3324" w:type="dxa"/>
          </w:tcPr>
          <w:p w14:paraId="73EC097E" w14:textId="77777777" w:rsidR="00F27119" w:rsidRDefault="00000000" w:rsidP="00D37FFB">
            <w:pPr>
              <w:spacing w:after="0"/>
            </w:pPr>
            <w:r>
              <w:rPr>
                <w:b/>
              </w:rPr>
              <w:t>Pergunta-guia</w:t>
            </w:r>
          </w:p>
        </w:tc>
      </w:tr>
      <w:tr w:rsidR="00F27119" w:rsidRPr="00D37FFB" w14:paraId="0A96BA37" w14:textId="77777777">
        <w:tc>
          <w:tcPr>
            <w:tcW w:w="3324" w:type="dxa"/>
          </w:tcPr>
          <w:p w14:paraId="5137E1FA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1: </w:t>
            </w:r>
            <w:r w:rsidRPr="00D37FFB">
              <w:rPr>
                <w:b/>
                <w:color w:val="548235"/>
                <w:lang w:val="es-ES"/>
              </w:rPr>
              <w:t>“Jardin des Plantes” / “húmedo y oscuro edificio”</w:t>
            </w:r>
          </w:p>
          <w:p w14:paraId="67E51680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1: </w:t>
            </w:r>
            <w:r w:rsidRPr="00D37FFB">
              <w:rPr>
                <w:b/>
                <w:color w:val="548235"/>
                <w:lang w:val="es-ES"/>
              </w:rPr>
              <w:t>“la barra de hierro” / “el cristal”</w:t>
            </w:r>
          </w:p>
          <w:p w14:paraId="5A9D0ECE" w14:textId="77777777" w:rsidR="00F27119" w:rsidRDefault="00000000" w:rsidP="00D37FFB">
            <w:pPr>
              <w:spacing w:after="0"/>
            </w:pPr>
            <w:r>
              <w:rPr>
                <w:b/>
                <w:color w:val="464646"/>
              </w:rPr>
              <w:t xml:space="preserve">Página 3: </w:t>
            </w:r>
            <w:r>
              <w:rPr>
                <w:b/>
                <w:color w:val="548235"/>
              </w:rPr>
              <w:t xml:space="preserve">“ese </w:t>
            </w:r>
            <w:proofErr w:type="spellStart"/>
            <w:r>
              <w:rPr>
                <w:b/>
                <w:color w:val="548235"/>
              </w:rPr>
              <w:t>infierno</w:t>
            </w:r>
            <w:proofErr w:type="spellEnd"/>
            <w:r>
              <w:rPr>
                <w:b/>
                <w:color w:val="548235"/>
              </w:rPr>
              <w:t xml:space="preserve"> líquido”</w:t>
            </w:r>
          </w:p>
        </w:tc>
        <w:tc>
          <w:tcPr>
            <w:tcW w:w="3324" w:type="dxa"/>
          </w:tcPr>
          <w:p w14:paraId="564DDAAA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O conto passa do espaço aberto da cidade para o espaço fechado do aquário. O vidro é limite, vitrine, barreira e ponte ao mesmo tempo.</w:t>
            </w:r>
          </w:p>
        </w:tc>
        <w:tc>
          <w:tcPr>
            <w:tcW w:w="3324" w:type="dxa"/>
          </w:tcPr>
          <w:p w14:paraId="03CA7FD5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O aquário é só cenário ou participa da construção do estranho?</w:t>
            </w:r>
          </w:p>
        </w:tc>
      </w:tr>
    </w:tbl>
    <w:p w14:paraId="53728D6C" w14:textId="77777777" w:rsidR="00F27119" w:rsidRPr="00D37FFB" w:rsidRDefault="00F27119" w:rsidP="00D37FFB">
      <w:pPr>
        <w:spacing w:after="0"/>
        <w:rPr>
          <w:lang w:val="pt-BR"/>
        </w:rPr>
      </w:pPr>
    </w:p>
    <w:p w14:paraId="6CA83FF9" w14:textId="77777777" w:rsidR="00F27119" w:rsidRDefault="00000000" w:rsidP="00D37FFB">
      <w:pPr>
        <w:pStyle w:val="Ttulo2"/>
        <w:spacing w:before="0"/>
      </w:pPr>
      <w:proofErr w:type="spellStart"/>
      <w:r>
        <w:rPr>
          <w:color w:val="7030A0"/>
        </w:rPr>
        <w:t>Olhar</w:t>
      </w:r>
      <w:proofErr w:type="spellEnd"/>
      <w:r>
        <w:rPr>
          <w:color w:val="7030A0"/>
        </w:rPr>
        <w:t xml:space="preserve"> / </w:t>
      </w:r>
      <w:proofErr w:type="spellStart"/>
      <w:r>
        <w:rPr>
          <w:color w:val="7030A0"/>
        </w:rPr>
        <w:t>mirada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27119" w14:paraId="3F1D2ACF" w14:textId="77777777">
        <w:tc>
          <w:tcPr>
            <w:tcW w:w="3324" w:type="dxa"/>
          </w:tcPr>
          <w:p w14:paraId="0DAB2833" w14:textId="77777777" w:rsidR="00F27119" w:rsidRDefault="00000000" w:rsidP="00D37FFB">
            <w:pPr>
              <w:spacing w:after="0"/>
            </w:pPr>
            <w:r>
              <w:rPr>
                <w:b/>
              </w:rPr>
              <w:t>Fragmentos do conto</w:t>
            </w:r>
          </w:p>
        </w:tc>
        <w:tc>
          <w:tcPr>
            <w:tcW w:w="3324" w:type="dxa"/>
          </w:tcPr>
          <w:p w14:paraId="7A31E000" w14:textId="77777777" w:rsidR="00F27119" w:rsidRDefault="00000000" w:rsidP="00D37FFB">
            <w:pPr>
              <w:spacing w:after="0"/>
            </w:pPr>
            <w:r>
              <w:rPr>
                <w:b/>
              </w:rPr>
              <w:t>O que observar</w:t>
            </w:r>
          </w:p>
        </w:tc>
        <w:tc>
          <w:tcPr>
            <w:tcW w:w="3324" w:type="dxa"/>
          </w:tcPr>
          <w:p w14:paraId="666B5808" w14:textId="77777777" w:rsidR="00F27119" w:rsidRDefault="00000000" w:rsidP="00D37FFB">
            <w:pPr>
              <w:spacing w:after="0"/>
            </w:pPr>
            <w:r>
              <w:rPr>
                <w:b/>
              </w:rPr>
              <w:t>Pergunta-guia</w:t>
            </w:r>
          </w:p>
        </w:tc>
      </w:tr>
      <w:tr w:rsidR="00F27119" w:rsidRPr="00D37FFB" w14:paraId="3B0DC9B7" w14:textId="77777777">
        <w:tc>
          <w:tcPr>
            <w:tcW w:w="3324" w:type="dxa"/>
          </w:tcPr>
          <w:p w14:paraId="69596A4B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1: </w:t>
            </w:r>
            <w:r w:rsidRPr="00D37FFB">
              <w:rPr>
                <w:b/>
                <w:color w:val="7030A0"/>
                <w:lang w:val="es-ES"/>
              </w:rPr>
              <w:t>“mirando con sus ojos de oro”</w:t>
            </w:r>
          </w:p>
          <w:p w14:paraId="264FB256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2: </w:t>
            </w:r>
            <w:r w:rsidRPr="00D37FFB">
              <w:rPr>
                <w:b/>
                <w:color w:val="7030A0"/>
                <w:lang w:val="es-ES"/>
              </w:rPr>
              <w:t>“dejándose penetrar por mi mirada”</w:t>
            </w:r>
          </w:p>
          <w:p w14:paraId="5A796714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2: </w:t>
            </w:r>
            <w:r w:rsidRPr="00D37FFB">
              <w:rPr>
                <w:b/>
                <w:color w:val="7030A0"/>
                <w:lang w:val="es-ES"/>
              </w:rPr>
              <w:t>“seguían mirándome”</w:t>
            </w:r>
          </w:p>
          <w:p w14:paraId="7E74624C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3: </w:t>
            </w:r>
            <w:r w:rsidRPr="00D37FFB">
              <w:rPr>
                <w:b/>
                <w:color w:val="7030A0"/>
                <w:lang w:val="es-ES"/>
              </w:rPr>
              <w:t xml:space="preserve">“me devoraban </w:t>
            </w:r>
            <w:r w:rsidRPr="00D37FFB">
              <w:rPr>
                <w:b/>
                <w:color w:val="7030A0"/>
                <w:lang w:val="es-ES"/>
              </w:rPr>
              <w:lastRenderedPageBreak/>
              <w:t>lentamente por los ojos”</w:t>
            </w:r>
          </w:p>
        </w:tc>
        <w:tc>
          <w:tcPr>
            <w:tcW w:w="3324" w:type="dxa"/>
          </w:tcPr>
          <w:p w14:paraId="51EBFD5D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lastRenderedPageBreak/>
              <w:t>A mirada deixa de ser simples observação. Aos poucos, quem observa também se sente observado, invadido ou capturado.</w:t>
            </w:r>
          </w:p>
        </w:tc>
        <w:tc>
          <w:tcPr>
            <w:tcW w:w="3324" w:type="dxa"/>
          </w:tcPr>
          <w:p w14:paraId="6563A715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Em que momento olhar passa a ser uma relação de poder?</w:t>
            </w:r>
          </w:p>
        </w:tc>
      </w:tr>
    </w:tbl>
    <w:p w14:paraId="1B003957" w14:textId="77777777" w:rsidR="00F27119" w:rsidRPr="00D37FFB" w:rsidRDefault="00F27119" w:rsidP="00D37FFB">
      <w:pPr>
        <w:spacing w:after="0"/>
        <w:rPr>
          <w:lang w:val="pt-BR"/>
        </w:rPr>
      </w:pPr>
    </w:p>
    <w:p w14:paraId="72A4797F" w14:textId="77777777" w:rsidR="00F27119" w:rsidRDefault="00000000" w:rsidP="00D37FFB">
      <w:pPr>
        <w:pStyle w:val="Ttulo2"/>
        <w:spacing w:before="0"/>
      </w:pPr>
      <w:proofErr w:type="spellStart"/>
      <w:r>
        <w:rPr>
          <w:color w:val="C0504D"/>
        </w:rPr>
        <w:t>Obsessão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27119" w14:paraId="26159844" w14:textId="77777777">
        <w:tc>
          <w:tcPr>
            <w:tcW w:w="3324" w:type="dxa"/>
          </w:tcPr>
          <w:p w14:paraId="2AD5F480" w14:textId="77777777" w:rsidR="00F27119" w:rsidRDefault="00000000" w:rsidP="00D37FFB">
            <w:pPr>
              <w:spacing w:after="0"/>
            </w:pPr>
            <w:r>
              <w:rPr>
                <w:b/>
              </w:rPr>
              <w:t>Fragmentos do conto</w:t>
            </w:r>
          </w:p>
        </w:tc>
        <w:tc>
          <w:tcPr>
            <w:tcW w:w="3324" w:type="dxa"/>
          </w:tcPr>
          <w:p w14:paraId="6D11939C" w14:textId="77777777" w:rsidR="00F27119" w:rsidRDefault="00000000" w:rsidP="00D37FFB">
            <w:pPr>
              <w:spacing w:after="0"/>
            </w:pPr>
            <w:r>
              <w:rPr>
                <w:b/>
              </w:rPr>
              <w:t>O que observar</w:t>
            </w:r>
          </w:p>
        </w:tc>
        <w:tc>
          <w:tcPr>
            <w:tcW w:w="3324" w:type="dxa"/>
          </w:tcPr>
          <w:p w14:paraId="5658C1F4" w14:textId="77777777" w:rsidR="00F27119" w:rsidRDefault="00000000" w:rsidP="00D37FFB">
            <w:pPr>
              <w:spacing w:after="0"/>
            </w:pPr>
            <w:r>
              <w:rPr>
                <w:b/>
              </w:rPr>
              <w:t>Pergunta-guia</w:t>
            </w:r>
          </w:p>
        </w:tc>
      </w:tr>
      <w:tr w:rsidR="00F27119" w:rsidRPr="00D37FFB" w14:paraId="3CBA8E45" w14:textId="77777777">
        <w:tc>
          <w:tcPr>
            <w:tcW w:w="3324" w:type="dxa"/>
          </w:tcPr>
          <w:p w14:paraId="1B2362F6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1: </w:t>
            </w:r>
            <w:r w:rsidRPr="00D37FFB">
              <w:rPr>
                <w:b/>
                <w:color w:val="C0504D"/>
                <w:lang w:val="es-ES"/>
              </w:rPr>
              <w:t>“Empecé a ir todas las mañanas”</w:t>
            </w:r>
          </w:p>
          <w:p w14:paraId="3798266C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2: </w:t>
            </w:r>
            <w:r w:rsidRPr="00D37FFB">
              <w:rPr>
                <w:b/>
                <w:color w:val="C0504D"/>
                <w:lang w:val="es-ES"/>
              </w:rPr>
              <w:t>“Sus ojos sobre todo me obsesionaban.”</w:t>
            </w:r>
          </w:p>
          <w:p w14:paraId="6306D9C5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3: </w:t>
            </w:r>
            <w:r w:rsidRPr="00D37FFB">
              <w:rPr>
                <w:b/>
                <w:color w:val="C0504D"/>
                <w:lang w:val="es-ES"/>
              </w:rPr>
              <w:t>“no hacía más que pensar en ellos”</w:t>
            </w:r>
          </w:p>
        </w:tc>
        <w:tc>
          <w:tcPr>
            <w:tcW w:w="3324" w:type="dxa"/>
          </w:tcPr>
          <w:p w14:paraId="18DD40EC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A repetição das visitas e das imagens cria tensão. O fantástico se prepara lentamente pela insistência.</w:t>
            </w:r>
          </w:p>
        </w:tc>
        <w:tc>
          <w:tcPr>
            <w:tcW w:w="3324" w:type="dxa"/>
          </w:tcPr>
          <w:p w14:paraId="7B1055DA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O narrador ainda controla sua curiosidade ou já está dominado por ela?</w:t>
            </w:r>
          </w:p>
        </w:tc>
      </w:tr>
    </w:tbl>
    <w:p w14:paraId="5BF0D37E" w14:textId="77777777" w:rsidR="00F27119" w:rsidRPr="00D37FFB" w:rsidRDefault="00F27119" w:rsidP="00D37FFB">
      <w:pPr>
        <w:spacing w:after="0"/>
        <w:rPr>
          <w:lang w:val="pt-BR"/>
        </w:rPr>
      </w:pPr>
    </w:p>
    <w:p w14:paraId="40EE6E3A" w14:textId="77777777" w:rsidR="00F27119" w:rsidRDefault="00000000" w:rsidP="00D37FFB">
      <w:pPr>
        <w:pStyle w:val="Ttulo2"/>
        <w:spacing w:before="0"/>
      </w:pPr>
      <w:r>
        <w:rPr>
          <w:color w:val="C55A11"/>
        </w:rPr>
        <w:t xml:space="preserve">Quebra da </w:t>
      </w:r>
      <w:proofErr w:type="spellStart"/>
      <w:r>
        <w:rPr>
          <w:color w:val="C55A11"/>
        </w:rPr>
        <w:t>realidade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27119" w14:paraId="6A226211" w14:textId="77777777">
        <w:tc>
          <w:tcPr>
            <w:tcW w:w="3324" w:type="dxa"/>
          </w:tcPr>
          <w:p w14:paraId="16077EAA" w14:textId="77777777" w:rsidR="00F27119" w:rsidRDefault="00000000" w:rsidP="00D37FFB">
            <w:pPr>
              <w:spacing w:after="0"/>
            </w:pPr>
            <w:r>
              <w:rPr>
                <w:b/>
              </w:rPr>
              <w:t>Fragmentos do conto</w:t>
            </w:r>
          </w:p>
        </w:tc>
        <w:tc>
          <w:tcPr>
            <w:tcW w:w="3324" w:type="dxa"/>
          </w:tcPr>
          <w:p w14:paraId="38930032" w14:textId="77777777" w:rsidR="00F27119" w:rsidRDefault="00000000" w:rsidP="00D37FFB">
            <w:pPr>
              <w:spacing w:after="0"/>
            </w:pPr>
            <w:r>
              <w:rPr>
                <w:b/>
              </w:rPr>
              <w:t>O que observar</w:t>
            </w:r>
          </w:p>
        </w:tc>
        <w:tc>
          <w:tcPr>
            <w:tcW w:w="3324" w:type="dxa"/>
          </w:tcPr>
          <w:p w14:paraId="7A7B6018" w14:textId="77777777" w:rsidR="00F27119" w:rsidRDefault="00000000" w:rsidP="00D37FFB">
            <w:pPr>
              <w:spacing w:after="0"/>
            </w:pPr>
            <w:r>
              <w:rPr>
                <w:b/>
              </w:rPr>
              <w:t>Pergunta-guia</w:t>
            </w:r>
          </w:p>
        </w:tc>
      </w:tr>
      <w:tr w:rsidR="00F27119" w:rsidRPr="00D37FFB" w14:paraId="35DF9F69" w14:textId="77777777">
        <w:tc>
          <w:tcPr>
            <w:tcW w:w="3324" w:type="dxa"/>
          </w:tcPr>
          <w:p w14:paraId="10615143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1: </w:t>
            </w:r>
            <w:r w:rsidRPr="00D37FFB">
              <w:rPr>
                <w:b/>
                <w:color w:val="C55A11"/>
                <w:lang w:val="es-ES"/>
              </w:rPr>
              <w:t>“Ahora soy un axolotl.”</w:t>
            </w:r>
          </w:p>
          <w:p w14:paraId="00773E27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3: </w:t>
            </w:r>
            <w:r w:rsidRPr="00D37FFB">
              <w:rPr>
                <w:b/>
                <w:color w:val="C55A11"/>
                <w:lang w:val="es-ES"/>
              </w:rPr>
              <w:t>“eso tenía que ocurrir”</w:t>
            </w:r>
          </w:p>
          <w:p w14:paraId="7998043A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4: </w:t>
            </w:r>
            <w:r w:rsidRPr="00D37FFB">
              <w:rPr>
                <w:b/>
                <w:color w:val="C55A11"/>
                <w:lang w:val="es-ES"/>
              </w:rPr>
              <w:t>“O yo estaba también en él...”</w:t>
            </w:r>
          </w:p>
          <w:p w14:paraId="57E72FC3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4: </w:t>
            </w:r>
            <w:r w:rsidRPr="00D37FFB">
              <w:rPr>
                <w:b/>
                <w:color w:val="C55A11"/>
                <w:lang w:val="es-ES"/>
              </w:rPr>
              <w:t>“los puentes están cortados”</w:t>
            </w:r>
          </w:p>
        </w:tc>
        <w:tc>
          <w:tcPr>
            <w:tcW w:w="3324" w:type="dxa"/>
          </w:tcPr>
          <w:p w14:paraId="5B20399C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 xml:space="preserve">A ruptura não aparece como explicação; aparece como passagem de perspectiva. O humano e o </w:t>
            </w:r>
            <w:proofErr w:type="spellStart"/>
            <w:r w:rsidRPr="00D37FFB">
              <w:rPr>
                <w:lang w:val="pt-BR"/>
              </w:rPr>
              <w:t>axolotl</w:t>
            </w:r>
            <w:proofErr w:type="spellEnd"/>
            <w:r w:rsidRPr="00D37FFB">
              <w:rPr>
                <w:lang w:val="pt-BR"/>
              </w:rPr>
              <w:t xml:space="preserve"> deixam de ocupar lugares separados.</w:t>
            </w:r>
          </w:p>
        </w:tc>
        <w:tc>
          <w:tcPr>
            <w:tcW w:w="3324" w:type="dxa"/>
          </w:tcPr>
          <w:p w14:paraId="7E4EF37B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A transformação é narrada como surpresa, destino, delírio ou fato aceito?</w:t>
            </w:r>
          </w:p>
        </w:tc>
      </w:tr>
    </w:tbl>
    <w:p w14:paraId="5EF33E02" w14:textId="77777777" w:rsidR="00F27119" w:rsidRPr="00D37FFB" w:rsidRDefault="00F27119" w:rsidP="00D37FFB">
      <w:pPr>
        <w:spacing w:after="0"/>
        <w:rPr>
          <w:lang w:val="pt-BR"/>
        </w:rPr>
      </w:pPr>
    </w:p>
    <w:p w14:paraId="349EBBC7" w14:textId="77777777" w:rsidR="00F27119" w:rsidRDefault="00000000" w:rsidP="00D37FFB">
      <w:pPr>
        <w:pStyle w:val="Ttulo2"/>
        <w:spacing w:before="0"/>
      </w:pPr>
      <w:proofErr w:type="spellStart"/>
      <w:r>
        <w:rPr>
          <w:color w:val="2F5496"/>
        </w:rPr>
        <w:t>Fantástico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27119" w14:paraId="21784FFC" w14:textId="77777777">
        <w:tc>
          <w:tcPr>
            <w:tcW w:w="3324" w:type="dxa"/>
          </w:tcPr>
          <w:p w14:paraId="48968E18" w14:textId="77777777" w:rsidR="00F27119" w:rsidRDefault="00000000" w:rsidP="00D37FFB">
            <w:pPr>
              <w:spacing w:after="0"/>
            </w:pPr>
            <w:r>
              <w:rPr>
                <w:b/>
              </w:rPr>
              <w:t>Fragmentos do conto</w:t>
            </w:r>
          </w:p>
        </w:tc>
        <w:tc>
          <w:tcPr>
            <w:tcW w:w="3324" w:type="dxa"/>
          </w:tcPr>
          <w:p w14:paraId="52D60F86" w14:textId="77777777" w:rsidR="00F27119" w:rsidRDefault="00000000" w:rsidP="00D37FFB">
            <w:pPr>
              <w:spacing w:after="0"/>
            </w:pPr>
            <w:r>
              <w:rPr>
                <w:b/>
              </w:rPr>
              <w:t>O que observar</w:t>
            </w:r>
          </w:p>
        </w:tc>
        <w:tc>
          <w:tcPr>
            <w:tcW w:w="3324" w:type="dxa"/>
          </w:tcPr>
          <w:p w14:paraId="791E7B97" w14:textId="77777777" w:rsidR="00F27119" w:rsidRDefault="00000000" w:rsidP="00D37FFB">
            <w:pPr>
              <w:spacing w:after="0"/>
            </w:pPr>
            <w:r>
              <w:rPr>
                <w:b/>
              </w:rPr>
              <w:t>Pergunta-guia</w:t>
            </w:r>
          </w:p>
        </w:tc>
      </w:tr>
      <w:tr w:rsidR="00F27119" w:rsidRPr="00D37FFB" w14:paraId="223B39E9" w14:textId="77777777">
        <w:tc>
          <w:tcPr>
            <w:tcW w:w="3324" w:type="dxa"/>
          </w:tcPr>
          <w:p w14:paraId="0856D181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1: </w:t>
            </w:r>
            <w:r w:rsidRPr="00D37FFB">
              <w:rPr>
                <w:b/>
                <w:color w:val="2F5496"/>
                <w:lang w:val="es-ES"/>
              </w:rPr>
              <w:t>“No hay nada de extraño...”</w:t>
            </w:r>
          </w:p>
          <w:p w14:paraId="05B0077A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3: </w:t>
            </w:r>
            <w:r w:rsidRPr="00D37FFB">
              <w:rPr>
                <w:b/>
                <w:color w:val="2F5496"/>
                <w:lang w:val="es-ES"/>
              </w:rPr>
              <w:t>“Inútilmente quería probarme...”</w:t>
            </w:r>
          </w:p>
          <w:p w14:paraId="4D1B7CFB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3: </w:t>
            </w:r>
            <w:r w:rsidRPr="00D37FFB">
              <w:rPr>
                <w:b/>
                <w:color w:val="2F5496"/>
                <w:lang w:val="es-ES"/>
              </w:rPr>
              <w:t>“Ellos y yo sabíamos.”</w:t>
            </w:r>
          </w:p>
          <w:p w14:paraId="329682B9" w14:textId="77777777" w:rsidR="00F27119" w:rsidRPr="00D37FFB" w:rsidRDefault="00000000" w:rsidP="00D37FFB">
            <w:pPr>
              <w:spacing w:after="0"/>
              <w:rPr>
                <w:lang w:val="es-ES"/>
              </w:rPr>
            </w:pPr>
            <w:r w:rsidRPr="00D37FFB">
              <w:rPr>
                <w:b/>
                <w:color w:val="464646"/>
                <w:lang w:val="es-ES"/>
              </w:rPr>
              <w:t xml:space="preserve">Página 4: </w:t>
            </w:r>
            <w:r w:rsidRPr="00D37FFB">
              <w:rPr>
                <w:b/>
                <w:color w:val="2F5496"/>
                <w:lang w:val="es-ES"/>
              </w:rPr>
              <w:t>“creyendo imaginar un cuento...”</w:t>
            </w:r>
          </w:p>
        </w:tc>
        <w:tc>
          <w:tcPr>
            <w:tcW w:w="3324" w:type="dxa"/>
          </w:tcPr>
          <w:p w14:paraId="5321CF5E" w14:textId="77777777" w:rsidR="00F27119" w:rsidRDefault="00000000" w:rsidP="00D37FFB">
            <w:pPr>
              <w:spacing w:after="0"/>
            </w:pPr>
            <w:r w:rsidRPr="00D37FFB">
              <w:rPr>
                <w:lang w:val="pt-BR"/>
              </w:rPr>
              <w:t xml:space="preserve">O texto cria hesitação: pode ser obsessão psicológica, projeção, metamorfose ou comunicação impossível. </w:t>
            </w:r>
            <w:r>
              <w:t xml:space="preserve">A </w:t>
            </w:r>
            <w:proofErr w:type="spellStart"/>
            <w:r>
              <w:t>explicação</w:t>
            </w:r>
            <w:proofErr w:type="spellEnd"/>
            <w:r>
              <w:t xml:space="preserve"> </w:t>
            </w:r>
            <w:proofErr w:type="spellStart"/>
            <w:r>
              <w:t>não</w:t>
            </w:r>
            <w:proofErr w:type="spellEnd"/>
            <w:r>
              <w:t xml:space="preserve"> se fecha.</w:t>
            </w:r>
          </w:p>
        </w:tc>
        <w:tc>
          <w:tcPr>
            <w:tcW w:w="3324" w:type="dxa"/>
          </w:tcPr>
          <w:p w14:paraId="531D3305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Por que o conto não resolve completamente o que aconteceu?</w:t>
            </w:r>
          </w:p>
        </w:tc>
      </w:tr>
    </w:tbl>
    <w:p w14:paraId="5529531F" w14:textId="77777777" w:rsidR="00F27119" w:rsidRPr="00D37FFB" w:rsidRDefault="00F27119" w:rsidP="00D37FFB">
      <w:pPr>
        <w:spacing w:after="0"/>
        <w:rPr>
          <w:lang w:val="pt-BR"/>
        </w:rPr>
      </w:pPr>
    </w:p>
    <w:p w14:paraId="2D669DEF" w14:textId="77777777" w:rsidR="00F27119" w:rsidRDefault="00000000" w:rsidP="00D37FFB">
      <w:pPr>
        <w:pStyle w:val="Ttulo2"/>
        <w:spacing w:before="0"/>
      </w:pPr>
      <w:proofErr w:type="spellStart"/>
      <w:r>
        <w:rPr>
          <w:color w:val="595959"/>
        </w:rPr>
        <w:t>Estrutura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F27119" w14:paraId="6BBAACB4" w14:textId="77777777">
        <w:tc>
          <w:tcPr>
            <w:tcW w:w="3324" w:type="dxa"/>
          </w:tcPr>
          <w:p w14:paraId="54C5B336" w14:textId="77777777" w:rsidR="00F27119" w:rsidRDefault="00000000" w:rsidP="00D37FFB">
            <w:pPr>
              <w:spacing w:after="0"/>
            </w:pPr>
            <w:r>
              <w:rPr>
                <w:b/>
              </w:rPr>
              <w:t>Fragmentos do conto</w:t>
            </w:r>
          </w:p>
        </w:tc>
        <w:tc>
          <w:tcPr>
            <w:tcW w:w="3324" w:type="dxa"/>
          </w:tcPr>
          <w:p w14:paraId="3F791335" w14:textId="77777777" w:rsidR="00F27119" w:rsidRDefault="00000000" w:rsidP="00D37FFB">
            <w:pPr>
              <w:spacing w:after="0"/>
            </w:pPr>
            <w:r>
              <w:rPr>
                <w:b/>
              </w:rPr>
              <w:t>O que observar</w:t>
            </w:r>
          </w:p>
        </w:tc>
        <w:tc>
          <w:tcPr>
            <w:tcW w:w="3324" w:type="dxa"/>
          </w:tcPr>
          <w:p w14:paraId="22E2A402" w14:textId="77777777" w:rsidR="00F27119" w:rsidRDefault="00000000" w:rsidP="00D37FFB">
            <w:pPr>
              <w:spacing w:after="0"/>
            </w:pPr>
            <w:r>
              <w:rPr>
                <w:b/>
              </w:rPr>
              <w:t>Pergunta-guia</w:t>
            </w:r>
          </w:p>
        </w:tc>
      </w:tr>
      <w:tr w:rsidR="00F27119" w:rsidRPr="00D37FFB" w14:paraId="65797A29" w14:textId="77777777">
        <w:tc>
          <w:tcPr>
            <w:tcW w:w="3324" w:type="dxa"/>
          </w:tcPr>
          <w:p w14:paraId="1D7A9007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b/>
                <w:color w:val="464646"/>
                <w:lang w:val="pt-BR"/>
              </w:rPr>
              <w:t xml:space="preserve">Início: </w:t>
            </w:r>
            <w:r w:rsidRPr="00D37FFB">
              <w:rPr>
                <w:b/>
                <w:color w:val="595959"/>
                <w:lang w:val="pt-BR"/>
              </w:rPr>
              <w:t>Cotidiano: passeio, zoológico, aquário, biblioteca.</w:t>
            </w:r>
          </w:p>
          <w:p w14:paraId="01F412DF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b/>
                <w:color w:val="464646"/>
                <w:lang w:val="pt-BR"/>
              </w:rPr>
              <w:t xml:space="preserve">Meio: </w:t>
            </w:r>
            <w:r w:rsidRPr="00D37FFB">
              <w:rPr>
                <w:b/>
                <w:color w:val="595959"/>
                <w:lang w:val="pt-BR"/>
              </w:rPr>
              <w:t>Repetição: voltar, olhar, aproximar-se, imaginar.</w:t>
            </w:r>
          </w:p>
          <w:p w14:paraId="0B849C94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b/>
                <w:color w:val="464646"/>
                <w:lang w:val="pt-BR"/>
              </w:rPr>
              <w:t xml:space="preserve">Final: </w:t>
            </w:r>
            <w:r w:rsidRPr="00D37FFB">
              <w:rPr>
                <w:b/>
                <w:color w:val="595959"/>
                <w:lang w:val="pt-BR"/>
              </w:rPr>
              <w:t>Mudança de posição: o homem é visto de dentro do aquário.</w:t>
            </w:r>
          </w:p>
        </w:tc>
        <w:tc>
          <w:tcPr>
            <w:tcW w:w="3324" w:type="dxa"/>
          </w:tcPr>
          <w:p w14:paraId="797789A5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A estrutura vai do realista ao impossível, mas sem abandonar a linguagem calma do relato.</w:t>
            </w:r>
          </w:p>
        </w:tc>
        <w:tc>
          <w:tcPr>
            <w:tcW w:w="3324" w:type="dxa"/>
          </w:tcPr>
          <w:p w14:paraId="79E87265" w14:textId="77777777" w:rsidR="00F27119" w:rsidRPr="00D37FFB" w:rsidRDefault="00000000" w:rsidP="00D37FFB">
            <w:pPr>
              <w:spacing w:after="0"/>
              <w:rPr>
                <w:lang w:val="pt-BR"/>
              </w:rPr>
            </w:pPr>
            <w:r w:rsidRPr="00D37FFB">
              <w:rPr>
                <w:lang w:val="pt-BR"/>
              </w:rPr>
              <w:t>Como o final obriga a reler o começo?</w:t>
            </w:r>
          </w:p>
        </w:tc>
      </w:tr>
    </w:tbl>
    <w:p w14:paraId="00505F46" w14:textId="77777777" w:rsidR="00F27119" w:rsidRPr="00D37FFB" w:rsidRDefault="00F27119" w:rsidP="00D37FFB">
      <w:pPr>
        <w:spacing w:after="0"/>
        <w:rPr>
          <w:lang w:val="pt-BR"/>
        </w:rPr>
      </w:pPr>
    </w:p>
    <w:p w14:paraId="2663B4E2" w14:textId="77777777" w:rsidR="00F27119" w:rsidRPr="00D37FFB" w:rsidRDefault="00000000" w:rsidP="00D37FFB">
      <w:pPr>
        <w:pStyle w:val="Ttulo1"/>
        <w:spacing w:before="0"/>
        <w:rPr>
          <w:lang w:val="pt-BR"/>
        </w:rPr>
      </w:pPr>
      <w:r w:rsidRPr="00D37FFB">
        <w:rPr>
          <w:lang w:val="pt-BR"/>
        </w:rPr>
        <w:t>Fechamento rápido</w:t>
      </w:r>
    </w:p>
    <w:p w14:paraId="5A1EFB46" w14:textId="77777777" w:rsidR="00F27119" w:rsidRPr="00D37FFB" w:rsidRDefault="00000000" w:rsidP="00D37FFB">
      <w:pPr>
        <w:spacing w:after="0"/>
        <w:rPr>
          <w:lang w:val="pt-BR"/>
        </w:rPr>
      </w:pPr>
      <w:r w:rsidRPr="00D37FFB">
        <w:rPr>
          <w:lang w:val="pt-BR"/>
        </w:rPr>
        <w:t>Depois da leitura, escolha duas cores diferentes e explique como os trechos marcados ajudam a construir o fantástico. A resposta deve citar o fragmento curto e comentar o parágrafo completo do conto.</w:t>
      </w:r>
    </w:p>
    <w:sectPr w:rsidR="00F27119" w:rsidRPr="00D37FFB" w:rsidSect="00D37FF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9975224">
    <w:abstractNumId w:val="8"/>
  </w:num>
  <w:num w:numId="2" w16cid:durableId="1599438395">
    <w:abstractNumId w:val="6"/>
  </w:num>
  <w:num w:numId="3" w16cid:durableId="1182429625">
    <w:abstractNumId w:val="5"/>
  </w:num>
  <w:num w:numId="4" w16cid:durableId="506797636">
    <w:abstractNumId w:val="4"/>
  </w:num>
  <w:num w:numId="5" w16cid:durableId="913007771">
    <w:abstractNumId w:val="7"/>
  </w:num>
  <w:num w:numId="6" w16cid:durableId="2135824127">
    <w:abstractNumId w:val="3"/>
  </w:num>
  <w:num w:numId="7" w16cid:durableId="1853645375">
    <w:abstractNumId w:val="2"/>
  </w:num>
  <w:num w:numId="8" w16cid:durableId="1051032655">
    <w:abstractNumId w:val="1"/>
  </w:num>
  <w:num w:numId="9" w16cid:durableId="46905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699"/>
    <w:rsid w:val="0015074B"/>
    <w:rsid w:val="0029639D"/>
    <w:rsid w:val="00326F90"/>
    <w:rsid w:val="00AA1D8D"/>
    <w:rsid w:val="00B47730"/>
    <w:rsid w:val="00CB0664"/>
    <w:rsid w:val="00D37FFB"/>
    <w:rsid w:val="00DE419E"/>
    <w:rsid w:val="00F271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E84F5E"/>
  <w14:defaultImageDpi w14:val="300"/>
  <w15:docId w15:val="{395D8D5F-DEF7-4FDB-B6F8-06BED621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395B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50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3395B"/>
      <w:spacing w:val="5"/>
      <w:kern w:val="28"/>
      <w:sz w:val="3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658</Words>
  <Characters>3511</Characters>
  <Application>Microsoft Office Word</Application>
  <DocSecurity>0</DocSecurity>
  <Lines>219</Lines>
  <Paragraphs>109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  <vt:variant>
        <vt:lpstr>Title</vt:lpstr>
      </vt:variant>
      <vt:variant>
        <vt:i4>1</vt:i4>
      </vt:variant>
    </vt:vector>
  </HeadingPairs>
  <TitlesOfParts>
    <vt:vector size="12" baseType="lpstr">
      <vt:lpstr/>
      <vt:lpstr>Legenda de cores</vt:lpstr>
      <vt:lpstr>Trechos selecionados por aspecto</vt:lpstr>
      <vt:lpstr>    Narrador / voz</vt:lpstr>
      <vt:lpstr>    Espaço / limite</vt:lpstr>
      <vt:lpstr>    Olhar / mirada</vt:lpstr>
      <vt:lpstr>    Obsessão</vt:lpstr>
      <vt:lpstr>    Quebra da realidade</vt:lpstr>
      <vt:lpstr>    Fantástico</vt:lpstr>
      <vt:lpstr>    Estrutura</vt:lpstr>
      <vt:lpstr>Fechamento rápido</vt:lpstr>
      <vt:lpstr/>
    </vt:vector>
  </TitlesOfParts>
  <Manager/>
  <Company/>
  <LinksUpToDate>false</LinksUpToDate>
  <CharactersWithSpaces>4060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Priscila Gomes Santos</cp:lastModifiedBy>
  <cp:revision>2</cp:revision>
  <cp:lastPrinted>2026-05-11T06:54:00Z</cp:lastPrinted>
  <dcterms:created xsi:type="dcterms:W3CDTF">2013-12-23T23:15:00Z</dcterms:created>
  <dcterms:modified xsi:type="dcterms:W3CDTF">2026-05-11T07:07:00Z</dcterms:modified>
  <cp:category/>
</cp:coreProperties>
</file>